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99" w:rsidRPr="006A5999" w:rsidRDefault="006A5999" w:rsidP="006A5999">
      <w:pPr>
        <w:spacing w:before="100" w:beforeAutospacing="1" w:after="100" w:afterAutospacing="1" w:line="288" w:lineRule="atLeast"/>
        <w:outlineLvl w:val="0"/>
        <w:rPr>
          <w:rFonts w:ascii="Arial" w:eastAsia="Times New Roman" w:hAnsi="Arial" w:cs="Arial"/>
          <w:sz w:val="24"/>
          <w:szCs w:val="24"/>
          <w:lang w:eastAsia="en-GB"/>
        </w:rPr>
      </w:pPr>
      <w:r w:rsidRPr="006A5999">
        <w:rPr>
          <w:rFonts w:ascii="Arial" w:eastAsia="Times New Roman" w:hAnsi="Arial" w:cs="Arial"/>
          <w:b/>
          <w:bCs/>
          <w:kern w:val="36"/>
          <w:sz w:val="24"/>
          <w:szCs w:val="24"/>
          <w:lang w:eastAsia="en-GB"/>
        </w:rPr>
        <w:t>The context of </w:t>
      </w:r>
      <w:r w:rsidRPr="006A5999">
        <w:rPr>
          <w:rFonts w:ascii="Arial" w:eastAsia="Times New Roman" w:hAnsi="Arial" w:cs="Arial"/>
          <w:b/>
          <w:bCs/>
          <w:i/>
          <w:iCs/>
          <w:kern w:val="36"/>
          <w:sz w:val="24"/>
          <w:szCs w:val="24"/>
          <w:lang w:eastAsia="en-GB"/>
        </w:rPr>
        <w:t>Wuthering Heights</w:t>
      </w:r>
      <w:r w:rsidRPr="006A5999">
        <w:rPr>
          <w:rFonts w:ascii="Arial" w:eastAsia="Times New Roman" w:hAnsi="Arial" w:cs="Arial"/>
          <w:b/>
          <w:bCs/>
          <w:kern w:val="36"/>
          <w:sz w:val="24"/>
          <w:szCs w:val="24"/>
          <w:lang w:eastAsia="en-GB"/>
        </w:rPr>
        <w:t> </w:t>
      </w:r>
    </w:p>
    <w:p w:rsidR="006A5999" w:rsidRPr="006A5999" w:rsidRDefault="006A5999" w:rsidP="006A5999">
      <w:pPr>
        <w:spacing w:before="100" w:beforeAutospacing="1" w:after="100" w:afterAutospacing="1" w:line="240" w:lineRule="auto"/>
        <w:outlineLvl w:val="1"/>
        <w:rPr>
          <w:rFonts w:ascii="Arial" w:eastAsia="Times New Roman" w:hAnsi="Arial" w:cs="Arial"/>
          <w:b/>
          <w:bCs/>
          <w:sz w:val="24"/>
          <w:szCs w:val="24"/>
          <w:lang w:eastAsia="en-GB"/>
        </w:rPr>
      </w:pPr>
      <w:r w:rsidRPr="006A5999">
        <w:rPr>
          <w:rFonts w:ascii="Arial" w:eastAsia="Times New Roman" w:hAnsi="Arial" w:cs="Arial"/>
          <w:b/>
          <w:bCs/>
          <w:sz w:val="24"/>
          <w:szCs w:val="24"/>
          <w:lang w:eastAsia="en-GB"/>
        </w:rPr>
        <w:t>When was Wuthering Heights set?</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 xml:space="preserve">The dates of events in the novel are very precisely established, from Heathcliff’s arrival in 1771 through to Lockwood’s appearance in 1801 and his final visit in 1802. We are constantly told how much time has passed and what time of year we are in. It may be that Emily </w:t>
      </w:r>
      <w:proofErr w:type="spellStart"/>
      <w:r w:rsidRPr="006A5999">
        <w:rPr>
          <w:rFonts w:ascii="Arial" w:eastAsia="Times New Roman" w:hAnsi="Arial" w:cs="Arial"/>
          <w:sz w:val="24"/>
          <w:szCs w:val="24"/>
          <w:lang w:eastAsia="en-GB"/>
        </w:rPr>
        <w:t>Brontë</w:t>
      </w:r>
      <w:proofErr w:type="spellEnd"/>
      <w:r w:rsidRPr="006A5999">
        <w:rPr>
          <w:rFonts w:ascii="Arial" w:eastAsia="Times New Roman" w:hAnsi="Arial" w:cs="Arial"/>
          <w:sz w:val="24"/>
          <w:szCs w:val="24"/>
          <w:lang w:eastAsia="en-GB"/>
        </w:rPr>
        <w:t xml:space="preserve"> set her story well before she herself was born in order to create a society which was wild and primitive and, by distancing events through time, to heighten the romantic atmosphere.</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 xml:space="preserve">However, even when they are set in the remote past, works of fiction are shaped by the time at which they are written, published and received. The context given here, therefore, relates largely to Emily </w:t>
      </w:r>
      <w:proofErr w:type="spellStart"/>
      <w:r w:rsidRPr="006A5999">
        <w:rPr>
          <w:rFonts w:ascii="Arial" w:eastAsia="Times New Roman" w:hAnsi="Arial" w:cs="Arial"/>
          <w:sz w:val="24"/>
          <w:szCs w:val="24"/>
          <w:lang w:eastAsia="en-GB"/>
        </w:rPr>
        <w:t>Brontë’s</w:t>
      </w:r>
      <w:proofErr w:type="spellEnd"/>
      <w:r w:rsidRPr="006A5999">
        <w:rPr>
          <w:rFonts w:ascii="Arial" w:eastAsia="Times New Roman" w:hAnsi="Arial" w:cs="Arial"/>
          <w:sz w:val="24"/>
          <w:szCs w:val="24"/>
          <w:lang w:eastAsia="en-GB"/>
        </w:rPr>
        <w:t xml:space="preserve"> own lifetime.</w:t>
      </w:r>
    </w:p>
    <w:p w:rsidR="006A5999" w:rsidRPr="006A5999" w:rsidRDefault="006A5999" w:rsidP="006A5999">
      <w:pPr>
        <w:spacing w:before="100" w:beforeAutospacing="1" w:after="100" w:afterAutospacing="1" w:line="240" w:lineRule="auto"/>
        <w:outlineLvl w:val="1"/>
        <w:rPr>
          <w:rFonts w:ascii="Arial" w:eastAsia="Times New Roman" w:hAnsi="Arial" w:cs="Arial"/>
          <w:b/>
          <w:bCs/>
          <w:sz w:val="24"/>
          <w:szCs w:val="24"/>
          <w:lang w:eastAsia="en-GB"/>
        </w:rPr>
      </w:pPr>
      <w:r w:rsidRPr="006A5999">
        <w:rPr>
          <w:rFonts w:ascii="Arial" w:eastAsia="Times New Roman" w:hAnsi="Arial" w:cs="Arial"/>
          <w:b/>
          <w:bCs/>
          <w:sz w:val="24"/>
          <w:szCs w:val="24"/>
          <w:lang w:eastAsia="en-GB"/>
        </w:rPr>
        <w:t>Nineteenth century Britain: a country transformed</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 xml:space="preserve">During Emily </w:t>
      </w:r>
      <w:proofErr w:type="spellStart"/>
      <w:r w:rsidRPr="006A5999">
        <w:rPr>
          <w:rFonts w:ascii="Arial" w:eastAsia="Times New Roman" w:hAnsi="Arial" w:cs="Arial"/>
          <w:sz w:val="24"/>
          <w:szCs w:val="24"/>
          <w:lang w:eastAsia="en-GB"/>
        </w:rPr>
        <w:t>Brontë’s</w:t>
      </w:r>
      <w:proofErr w:type="spellEnd"/>
      <w:r w:rsidRPr="006A5999">
        <w:rPr>
          <w:rFonts w:ascii="Arial" w:eastAsia="Times New Roman" w:hAnsi="Arial" w:cs="Arial"/>
          <w:sz w:val="24"/>
          <w:szCs w:val="24"/>
          <w:lang w:eastAsia="en-GB"/>
        </w:rPr>
        <w:t xml:space="preserve"> lifetime, Britain underwent changes that transformed the lives of its people: </w:t>
      </w:r>
    </w:p>
    <w:p w:rsidR="006A5999" w:rsidRPr="006A5999" w:rsidRDefault="006A5999" w:rsidP="006A5999">
      <w:pPr>
        <w:numPr>
          <w:ilvl w:val="0"/>
          <w:numId w:val="12"/>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b/>
          <w:bCs/>
          <w:sz w:val="24"/>
          <w:szCs w:val="24"/>
          <w:lang w:eastAsia="en-GB"/>
        </w:rPr>
        <w:t>British manufacturing</w:t>
      </w:r>
      <w:r w:rsidRPr="006A5999">
        <w:rPr>
          <w:rFonts w:ascii="Arial" w:eastAsia="Times New Roman" w:hAnsi="Arial" w:cs="Arial"/>
          <w:sz w:val="24"/>
          <w:szCs w:val="24"/>
          <w:lang w:eastAsia="en-GB"/>
        </w:rPr>
        <w:t> became dominant in the world and </w:t>
      </w:r>
      <w:r w:rsidRPr="006A5999">
        <w:rPr>
          <w:rFonts w:ascii="Arial" w:eastAsia="Times New Roman" w:hAnsi="Arial" w:cs="Arial"/>
          <w:b/>
          <w:bCs/>
          <w:sz w:val="24"/>
          <w:szCs w:val="24"/>
          <w:lang w:eastAsia="en-GB"/>
        </w:rPr>
        <w:t>trade and the financial sector</w:t>
      </w:r>
      <w:r w:rsidRPr="006A5999">
        <w:rPr>
          <w:rFonts w:ascii="Arial" w:eastAsia="Times New Roman" w:hAnsi="Arial" w:cs="Arial"/>
          <w:sz w:val="24"/>
          <w:szCs w:val="24"/>
          <w:lang w:eastAsia="en-GB"/>
        </w:rPr>
        <w:t xml:space="preserve"> also grew significantly; living in a village whose livelihood depended on wool, and which was close to the major manufacturing centres of Bradford and Halifax, the </w:t>
      </w:r>
      <w:proofErr w:type="spellStart"/>
      <w:r w:rsidRPr="006A5999">
        <w:rPr>
          <w:rFonts w:ascii="Arial" w:eastAsia="Times New Roman" w:hAnsi="Arial" w:cs="Arial"/>
          <w:sz w:val="24"/>
          <w:szCs w:val="24"/>
          <w:lang w:eastAsia="en-GB"/>
        </w:rPr>
        <w:t>Brontës</w:t>
      </w:r>
      <w:proofErr w:type="spellEnd"/>
      <w:r w:rsidRPr="006A5999">
        <w:rPr>
          <w:rFonts w:ascii="Arial" w:eastAsia="Times New Roman" w:hAnsi="Arial" w:cs="Arial"/>
          <w:sz w:val="24"/>
          <w:szCs w:val="24"/>
          <w:lang w:eastAsia="en-GB"/>
        </w:rPr>
        <w:t xml:space="preserve"> would have been very conscious of these developments</w:t>
      </w:r>
    </w:p>
    <w:p w:rsidR="006A5999" w:rsidRPr="006A5999" w:rsidRDefault="006A5999" w:rsidP="006A5999">
      <w:pPr>
        <w:numPr>
          <w:ilvl w:val="0"/>
          <w:numId w:val="12"/>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b/>
          <w:bCs/>
          <w:sz w:val="24"/>
          <w:szCs w:val="24"/>
          <w:lang w:eastAsia="en-GB"/>
        </w:rPr>
        <w:t>The rail network</w:t>
      </w:r>
      <w:r w:rsidRPr="006A5999">
        <w:rPr>
          <w:rFonts w:ascii="Arial" w:eastAsia="Times New Roman" w:hAnsi="Arial" w:cs="Arial"/>
          <w:sz w:val="24"/>
          <w:szCs w:val="24"/>
          <w:lang w:eastAsia="en-GB"/>
        </w:rPr>
        <w:t xml:space="preserve">, begun in the 1830s and largely completed by the 1870s, had a great effect not only on the accessibility of travel and speed of movement, but also on the appearance of the </w:t>
      </w:r>
      <w:proofErr w:type="spellStart"/>
      <w:r w:rsidRPr="006A5999">
        <w:rPr>
          <w:rFonts w:ascii="Arial" w:eastAsia="Times New Roman" w:hAnsi="Arial" w:cs="Arial"/>
          <w:sz w:val="24"/>
          <w:szCs w:val="24"/>
          <w:lang w:eastAsia="en-GB"/>
        </w:rPr>
        <w:t>countryside.</w:t>
      </w:r>
      <w:r w:rsidRPr="006A5999">
        <w:rPr>
          <w:rFonts w:ascii="Arial" w:eastAsia="Times New Roman" w:hAnsi="Arial" w:cs="Arial"/>
          <w:i/>
          <w:iCs/>
          <w:sz w:val="24"/>
          <w:szCs w:val="24"/>
          <w:lang w:eastAsia="en-GB"/>
        </w:rPr>
        <w:t>Wuthering</w:t>
      </w:r>
      <w:proofErr w:type="spellEnd"/>
      <w:r w:rsidRPr="006A5999">
        <w:rPr>
          <w:rFonts w:ascii="Arial" w:eastAsia="Times New Roman" w:hAnsi="Arial" w:cs="Arial"/>
          <w:i/>
          <w:iCs/>
          <w:sz w:val="24"/>
          <w:szCs w:val="24"/>
          <w:lang w:eastAsia="en-GB"/>
        </w:rPr>
        <w:t xml:space="preserve"> Heights</w:t>
      </w:r>
      <w:r w:rsidRPr="006A5999">
        <w:rPr>
          <w:rFonts w:ascii="Arial" w:eastAsia="Times New Roman" w:hAnsi="Arial" w:cs="Arial"/>
          <w:sz w:val="24"/>
          <w:szCs w:val="24"/>
          <w:lang w:eastAsia="en-GB"/>
        </w:rPr>
        <w:t xml:space="preserve"> is set before such widening of communication; for example, Mr </w:t>
      </w:r>
      <w:proofErr w:type="spellStart"/>
      <w:r w:rsidRPr="006A5999">
        <w:rPr>
          <w:rFonts w:ascii="Arial" w:eastAsia="Times New Roman" w:hAnsi="Arial" w:cs="Arial"/>
          <w:sz w:val="24"/>
          <w:szCs w:val="24"/>
          <w:lang w:eastAsia="en-GB"/>
        </w:rPr>
        <w:t>Earnshaw</w:t>
      </w:r>
      <w:proofErr w:type="spellEnd"/>
      <w:r w:rsidRPr="006A5999">
        <w:rPr>
          <w:rFonts w:ascii="Arial" w:eastAsia="Times New Roman" w:hAnsi="Arial" w:cs="Arial"/>
          <w:sz w:val="24"/>
          <w:szCs w:val="24"/>
          <w:lang w:eastAsia="en-GB"/>
        </w:rPr>
        <w:t xml:space="preserve"> walks to Liverpool and back over three days</w:t>
      </w:r>
    </w:p>
    <w:p w:rsidR="00095229" w:rsidRPr="00095229" w:rsidRDefault="006A5999" w:rsidP="006A5999">
      <w:pPr>
        <w:numPr>
          <w:ilvl w:val="0"/>
          <w:numId w:val="12"/>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b/>
          <w:bCs/>
          <w:sz w:val="24"/>
          <w:szCs w:val="24"/>
          <w:lang w:eastAsia="en-GB"/>
        </w:rPr>
        <w:t>British power and influence overseas</w:t>
      </w:r>
      <w:r w:rsidRPr="006A5999">
        <w:rPr>
          <w:rFonts w:ascii="Arial" w:eastAsia="Times New Roman" w:hAnsi="Arial" w:cs="Arial"/>
          <w:sz w:val="24"/>
          <w:szCs w:val="24"/>
          <w:lang w:eastAsia="en-GB"/>
        </w:rPr>
        <w:t xml:space="preserve"> expanded and seemed to be permanent; Mr </w:t>
      </w:r>
      <w:proofErr w:type="spellStart"/>
      <w:r w:rsidRPr="006A5999">
        <w:rPr>
          <w:rFonts w:ascii="Arial" w:eastAsia="Times New Roman" w:hAnsi="Arial" w:cs="Arial"/>
          <w:sz w:val="24"/>
          <w:szCs w:val="24"/>
          <w:lang w:eastAsia="en-GB"/>
        </w:rPr>
        <w:t>Earnshaw</w:t>
      </w:r>
      <w:proofErr w:type="spellEnd"/>
      <w:r w:rsidRPr="006A5999">
        <w:rPr>
          <w:rFonts w:ascii="Arial" w:eastAsia="Times New Roman" w:hAnsi="Arial" w:cs="Arial"/>
          <w:sz w:val="24"/>
          <w:szCs w:val="24"/>
          <w:lang w:eastAsia="en-GB"/>
        </w:rPr>
        <w:t xml:space="preserve"> visits Liverpool which would </w:t>
      </w:r>
      <w:r w:rsidR="00095229" w:rsidRPr="00095229">
        <w:rPr>
          <w:rFonts w:ascii="Arial" w:eastAsia="Times New Roman" w:hAnsi="Arial" w:cs="Arial"/>
          <w:sz w:val="24"/>
          <w:szCs w:val="24"/>
          <w:lang w:eastAsia="en-GB"/>
        </w:rPr>
        <w:t xml:space="preserve">have been a major trading port </w:t>
      </w:r>
    </w:p>
    <w:p w:rsidR="006A5999" w:rsidRPr="006A5999" w:rsidRDefault="006A5999" w:rsidP="006A5999">
      <w:pPr>
        <w:numPr>
          <w:ilvl w:val="0"/>
          <w:numId w:val="12"/>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b/>
          <w:bCs/>
          <w:sz w:val="24"/>
          <w:szCs w:val="24"/>
          <w:lang w:eastAsia="en-GB"/>
        </w:rPr>
        <w:t>The population grew enormously</w:t>
      </w:r>
      <w:r w:rsidRPr="006A5999">
        <w:rPr>
          <w:rFonts w:ascii="Arial" w:eastAsia="Times New Roman" w:hAnsi="Arial" w:cs="Arial"/>
          <w:sz w:val="24"/>
          <w:szCs w:val="24"/>
          <w:lang w:eastAsia="en-GB"/>
        </w:rPr>
        <w:t xml:space="preserve">, from around 12 million at the time Emily </w:t>
      </w:r>
      <w:proofErr w:type="spellStart"/>
      <w:r w:rsidRPr="006A5999">
        <w:rPr>
          <w:rFonts w:ascii="Arial" w:eastAsia="Times New Roman" w:hAnsi="Arial" w:cs="Arial"/>
          <w:sz w:val="24"/>
          <w:szCs w:val="24"/>
          <w:lang w:eastAsia="en-GB"/>
        </w:rPr>
        <w:t>Brontë</w:t>
      </w:r>
      <w:proofErr w:type="spellEnd"/>
      <w:r w:rsidRPr="006A5999">
        <w:rPr>
          <w:rFonts w:ascii="Arial" w:eastAsia="Times New Roman" w:hAnsi="Arial" w:cs="Arial"/>
          <w:sz w:val="24"/>
          <w:szCs w:val="24"/>
          <w:lang w:eastAsia="en-GB"/>
        </w:rPr>
        <w:t xml:space="preserve"> was born to nearly 20 million by the time she died</w:t>
      </w:r>
    </w:p>
    <w:p w:rsidR="006A5999" w:rsidRPr="006A5999" w:rsidRDefault="006A5999" w:rsidP="006A5999">
      <w:pPr>
        <w:numPr>
          <w:ilvl w:val="0"/>
          <w:numId w:val="12"/>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This period also saw a significant </w:t>
      </w:r>
      <w:r w:rsidRPr="006A5999">
        <w:rPr>
          <w:rFonts w:ascii="Arial" w:eastAsia="Times New Roman" w:hAnsi="Arial" w:cs="Arial"/>
          <w:b/>
          <w:bCs/>
          <w:sz w:val="24"/>
          <w:szCs w:val="24"/>
          <w:lang w:eastAsia="en-GB"/>
        </w:rPr>
        <w:t>shift of population from the countryside to the towns</w:t>
      </w:r>
      <w:r w:rsidRPr="006A5999">
        <w:rPr>
          <w:rFonts w:ascii="Arial" w:eastAsia="Times New Roman" w:hAnsi="Arial" w:cs="Arial"/>
          <w:sz w:val="24"/>
          <w:szCs w:val="24"/>
          <w:lang w:eastAsia="en-GB"/>
        </w:rPr>
        <w:t> and the consequent growth of large cities.</w:t>
      </w:r>
    </w:p>
    <w:p w:rsidR="006A5999" w:rsidRPr="006A5999" w:rsidRDefault="006A5999" w:rsidP="006A5999">
      <w:pPr>
        <w:spacing w:before="100" w:beforeAutospacing="1" w:after="100" w:afterAutospacing="1" w:line="240" w:lineRule="auto"/>
        <w:outlineLvl w:val="1"/>
        <w:rPr>
          <w:rFonts w:ascii="Arial" w:eastAsia="Times New Roman" w:hAnsi="Arial" w:cs="Arial"/>
          <w:b/>
          <w:bCs/>
          <w:sz w:val="24"/>
          <w:szCs w:val="24"/>
          <w:lang w:eastAsia="en-GB"/>
        </w:rPr>
      </w:pPr>
      <w:r w:rsidRPr="006A5999">
        <w:rPr>
          <w:rFonts w:ascii="Arial" w:eastAsia="Times New Roman" w:hAnsi="Arial" w:cs="Arial"/>
          <w:b/>
          <w:bCs/>
          <w:sz w:val="24"/>
          <w:szCs w:val="24"/>
          <w:lang w:eastAsia="en-GB"/>
        </w:rPr>
        <w:t>An age of optimism</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 xml:space="preserve">This was a turbulent period which in many ways saw itself as a time </w:t>
      </w:r>
      <w:proofErr w:type="spellStart"/>
      <w:r w:rsidRPr="006A5999">
        <w:rPr>
          <w:rFonts w:ascii="Arial" w:eastAsia="Times New Roman" w:hAnsi="Arial" w:cs="Arial"/>
          <w:sz w:val="24"/>
          <w:szCs w:val="24"/>
          <w:lang w:eastAsia="en-GB"/>
        </w:rPr>
        <w:t>of</w:t>
      </w:r>
      <w:r w:rsidRPr="006A5999">
        <w:rPr>
          <w:rFonts w:ascii="Arial" w:eastAsia="Times New Roman" w:hAnsi="Arial" w:cs="Arial"/>
          <w:b/>
          <w:bCs/>
          <w:sz w:val="24"/>
          <w:szCs w:val="24"/>
          <w:lang w:eastAsia="en-GB"/>
        </w:rPr>
        <w:t>confident</w:t>
      </w:r>
      <w:proofErr w:type="spellEnd"/>
      <w:r w:rsidRPr="006A5999">
        <w:rPr>
          <w:rFonts w:ascii="Arial" w:eastAsia="Times New Roman" w:hAnsi="Arial" w:cs="Arial"/>
          <w:b/>
          <w:bCs/>
          <w:sz w:val="24"/>
          <w:szCs w:val="24"/>
          <w:lang w:eastAsia="en-GB"/>
        </w:rPr>
        <w:t xml:space="preserve"> progress</w:t>
      </w:r>
      <w:r w:rsidRPr="006A5999">
        <w:rPr>
          <w:rFonts w:ascii="Arial" w:eastAsia="Times New Roman" w:hAnsi="Arial" w:cs="Arial"/>
          <w:sz w:val="24"/>
          <w:szCs w:val="24"/>
          <w:lang w:eastAsia="en-GB"/>
        </w:rPr>
        <w:t>. Many people believed that Britain was leading the world into </w:t>
      </w:r>
      <w:r w:rsidRPr="006A5999">
        <w:rPr>
          <w:rFonts w:ascii="Arial" w:eastAsia="Times New Roman" w:hAnsi="Arial" w:cs="Arial"/>
          <w:b/>
          <w:bCs/>
          <w:sz w:val="24"/>
          <w:szCs w:val="24"/>
          <w:lang w:eastAsia="en-GB"/>
        </w:rPr>
        <w:t>a new and better age</w:t>
      </w:r>
      <w:r w:rsidRPr="006A5999">
        <w:rPr>
          <w:rFonts w:ascii="Arial" w:eastAsia="Times New Roman" w:hAnsi="Arial" w:cs="Arial"/>
          <w:sz w:val="24"/>
          <w:szCs w:val="24"/>
          <w:lang w:eastAsia="en-GB"/>
        </w:rPr>
        <w:t>, illustrated by:</w:t>
      </w:r>
    </w:p>
    <w:p w:rsidR="006A5999" w:rsidRPr="006A5999" w:rsidRDefault="006A5999" w:rsidP="006A5999">
      <w:pPr>
        <w:numPr>
          <w:ilvl w:val="0"/>
          <w:numId w:val="13"/>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More </w:t>
      </w:r>
      <w:r w:rsidRPr="006A5999">
        <w:rPr>
          <w:rFonts w:ascii="Arial" w:eastAsia="Times New Roman" w:hAnsi="Arial" w:cs="Arial"/>
          <w:b/>
          <w:bCs/>
          <w:sz w:val="24"/>
          <w:szCs w:val="24"/>
          <w:lang w:eastAsia="en-GB"/>
        </w:rPr>
        <w:t>enlightened laws</w:t>
      </w:r>
    </w:p>
    <w:p w:rsidR="006A5999" w:rsidRPr="006A5999" w:rsidRDefault="006A5999" w:rsidP="006A5999">
      <w:pPr>
        <w:numPr>
          <w:ilvl w:val="0"/>
          <w:numId w:val="13"/>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The </w:t>
      </w:r>
      <w:r w:rsidRPr="006A5999">
        <w:rPr>
          <w:rFonts w:ascii="Arial" w:eastAsia="Times New Roman" w:hAnsi="Arial" w:cs="Arial"/>
          <w:b/>
          <w:bCs/>
          <w:sz w:val="24"/>
          <w:szCs w:val="24"/>
          <w:lang w:eastAsia="en-GB"/>
        </w:rPr>
        <w:t>benefits of wealth</w:t>
      </w:r>
      <w:r w:rsidRPr="006A5999">
        <w:rPr>
          <w:rFonts w:ascii="Arial" w:eastAsia="Times New Roman" w:hAnsi="Arial" w:cs="Arial"/>
          <w:sz w:val="24"/>
          <w:szCs w:val="24"/>
          <w:lang w:eastAsia="en-GB"/>
        </w:rPr>
        <w:t> created through industrial development (though its distribution was uneven)</w:t>
      </w:r>
    </w:p>
    <w:p w:rsidR="006A5999" w:rsidRPr="006A5999" w:rsidRDefault="006A5999" w:rsidP="006A5999">
      <w:pPr>
        <w:numPr>
          <w:ilvl w:val="0"/>
          <w:numId w:val="13"/>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Greater </w:t>
      </w:r>
      <w:r w:rsidRPr="006A5999">
        <w:rPr>
          <w:rFonts w:ascii="Arial" w:eastAsia="Times New Roman" w:hAnsi="Arial" w:cs="Arial"/>
          <w:b/>
          <w:bCs/>
          <w:sz w:val="24"/>
          <w:szCs w:val="24"/>
          <w:lang w:eastAsia="en-GB"/>
        </w:rPr>
        <w:t>political stability</w:t>
      </w:r>
      <w:r w:rsidRPr="006A5999">
        <w:rPr>
          <w:rFonts w:ascii="Arial" w:eastAsia="Times New Roman" w:hAnsi="Arial" w:cs="Arial"/>
          <w:sz w:val="24"/>
          <w:szCs w:val="24"/>
          <w:lang w:eastAsia="en-GB"/>
        </w:rPr>
        <w:t xml:space="preserve"> than in the rest of Europe, though it is worth noting that Rev. </w:t>
      </w:r>
      <w:proofErr w:type="spellStart"/>
      <w:r w:rsidRPr="006A5999">
        <w:rPr>
          <w:rFonts w:ascii="Arial" w:eastAsia="Times New Roman" w:hAnsi="Arial" w:cs="Arial"/>
          <w:sz w:val="24"/>
          <w:szCs w:val="24"/>
          <w:lang w:eastAsia="en-GB"/>
        </w:rPr>
        <w:t>Brontë</w:t>
      </w:r>
      <w:proofErr w:type="spellEnd"/>
      <w:r w:rsidRPr="006A5999">
        <w:rPr>
          <w:rFonts w:ascii="Arial" w:eastAsia="Times New Roman" w:hAnsi="Arial" w:cs="Arial"/>
          <w:sz w:val="24"/>
          <w:szCs w:val="24"/>
          <w:lang w:eastAsia="en-GB"/>
        </w:rPr>
        <w:t xml:space="preserve"> had experienced industrial unrest in his early years in Yorkshire and this is the subject of Charlotte’s novel </w:t>
      </w:r>
      <w:r w:rsidRPr="006A5999">
        <w:rPr>
          <w:rFonts w:ascii="Arial" w:eastAsia="Times New Roman" w:hAnsi="Arial" w:cs="Arial"/>
          <w:i/>
          <w:iCs/>
          <w:sz w:val="24"/>
          <w:szCs w:val="24"/>
          <w:lang w:eastAsia="en-GB"/>
        </w:rPr>
        <w:t>Shirley</w:t>
      </w:r>
      <w:r w:rsidRPr="006A5999">
        <w:rPr>
          <w:rFonts w:ascii="Arial" w:eastAsia="Times New Roman" w:hAnsi="Arial" w:cs="Arial"/>
          <w:sz w:val="24"/>
          <w:szCs w:val="24"/>
          <w:lang w:eastAsia="en-GB"/>
        </w:rPr>
        <w:t>(1849)</w:t>
      </w:r>
    </w:p>
    <w:p w:rsidR="006A5999" w:rsidRPr="006A5999" w:rsidRDefault="006A5999" w:rsidP="006A5999">
      <w:pPr>
        <w:numPr>
          <w:ilvl w:val="0"/>
          <w:numId w:val="13"/>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The spreading of what was seen to be the </w:t>
      </w:r>
      <w:r w:rsidRPr="006A5999">
        <w:rPr>
          <w:rFonts w:ascii="Arial" w:eastAsia="Times New Roman" w:hAnsi="Arial" w:cs="Arial"/>
          <w:b/>
          <w:bCs/>
          <w:sz w:val="24"/>
          <w:szCs w:val="24"/>
          <w:lang w:eastAsia="en-GB"/>
        </w:rPr>
        <w:t>‘civilising influence’ of Christianity</w:t>
      </w:r>
      <w:r w:rsidRPr="006A5999">
        <w:rPr>
          <w:rFonts w:ascii="Arial" w:eastAsia="Times New Roman" w:hAnsi="Arial" w:cs="Arial"/>
          <w:sz w:val="24"/>
          <w:szCs w:val="24"/>
          <w:lang w:eastAsia="en-GB"/>
        </w:rPr>
        <w:t> around the world. This was a result of the </w:t>
      </w:r>
      <w:proofErr w:type="spellStart"/>
      <w:r w:rsidRPr="006A5999">
        <w:rPr>
          <w:rFonts w:ascii="Arial" w:eastAsia="Times New Roman" w:hAnsi="Arial" w:cs="Arial"/>
          <w:sz w:val="24"/>
          <w:szCs w:val="24"/>
          <w:lang w:eastAsia="en-GB"/>
        </w:rPr>
        <w:fldChar w:fldCharType="begin"/>
      </w:r>
      <w:r w:rsidRPr="006A5999">
        <w:rPr>
          <w:rFonts w:ascii="Arial" w:eastAsia="Times New Roman" w:hAnsi="Arial" w:cs="Arial"/>
          <w:sz w:val="24"/>
          <w:szCs w:val="24"/>
          <w:lang w:eastAsia="en-GB"/>
        </w:rPr>
        <w:instrText xml:space="preserve"> HYPERLINK "http://www.crossref-it.info/repository/atoz/missionary" </w:instrText>
      </w:r>
      <w:r w:rsidRPr="006A5999">
        <w:rPr>
          <w:rFonts w:ascii="Arial" w:eastAsia="Times New Roman" w:hAnsi="Arial" w:cs="Arial"/>
          <w:sz w:val="24"/>
          <w:szCs w:val="24"/>
          <w:lang w:eastAsia="en-GB"/>
        </w:rPr>
        <w:fldChar w:fldCharType="separate"/>
      </w:r>
      <w:r w:rsidRPr="006A5999">
        <w:rPr>
          <w:rFonts w:ascii="Arial" w:eastAsia="Times New Roman" w:hAnsi="Arial" w:cs="Arial"/>
          <w:sz w:val="24"/>
          <w:szCs w:val="24"/>
          <w:u w:val="single"/>
          <w:lang w:eastAsia="en-GB"/>
        </w:rPr>
        <w:t>missionary</w:t>
      </w:r>
      <w:r w:rsidRPr="006A5999">
        <w:rPr>
          <w:rFonts w:ascii="Arial" w:eastAsia="Times New Roman" w:hAnsi="Arial" w:cs="Arial"/>
          <w:sz w:val="24"/>
          <w:szCs w:val="24"/>
          <w:lang w:eastAsia="en-GB"/>
        </w:rPr>
        <w:fldChar w:fldCharType="end"/>
      </w:r>
      <w:r w:rsidRPr="006A5999">
        <w:rPr>
          <w:rFonts w:ascii="Arial" w:eastAsia="Times New Roman" w:hAnsi="Arial" w:cs="Arial"/>
          <w:sz w:val="24"/>
          <w:szCs w:val="24"/>
          <w:lang w:eastAsia="en-GB"/>
        </w:rPr>
        <w:t>impulse</w:t>
      </w:r>
      <w:proofErr w:type="spellEnd"/>
      <w:r w:rsidRPr="006A5999">
        <w:rPr>
          <w:rFonts w:ascii="Arial" w:eastAsia="Times New Roman" w:hAnsi="Arial" w:cs="Arial"/>
          <w:sz w:val="24"/>
          <w:szCs w:val="24"/>
          <w:lang w:eastAsia="en-GB"/>
        </w:rPr>
        <w:t xml:space="preserve"> which developed in the eighteenth and nineteenth centuries. For example the United Society for the Propagation of the </w:t>
      </w:r>
      <w:hyperlink r:id="rId6" w:history="1">
        <w:r w:rsidRPr="006A5999">
          <w:rPr>
            <w:rFonts w:ascii="Arial" w:eastAsia="Times New Roman" w:hAnsi="Arial" w:cs="Arial"/>
            <w:sz w:val="24"/>
            <w:szCs w:val="24"/>
            <w:u w:val="single"/>
            <w:lang w:eastAsia="en-GB"/>
          </w:rPr>
          <w:t>Gospel</w:t>
        </w:r>
      </w:hyperlink>
      <w:r w:rsidRPr="006A5999">
        <w:rPr>
          <w:rFonts w:ascii="Arial" w:eastAsia="Times New Roman" w:hAnsi="Arial" w:cs="Arial"/>
          <w:sz w:val="24"/>
          <w:szCs w:val="24"/>
          <w:lang w:eastAsia="en-GB"/>
        </w:rPr>
        <w:t> first sent missionaries to India in 1820 and to South Africa in 1821. Joseph certainly reflects this zeal, if not the desired concern for others</w:t>
      </w:r>
    </w:p>
    <w:p w:rsidR="006A5999" w:rsidRPr="006A5999" w:rsidRDefault="006A5999" w:rsidP="006A5999">
      <w:pPr>
        <w:numPr>
          <w:ilvl w:val="0"/>
          <w:numId w:val="13"/>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Other important values included</w:t>
      </w:r>
    </w:p>
    <w:p w:rsidR="006A5999" w:rsidRPr="006A5999" w:rsidRDefault="006A5999" w:rsidP="006A5999">
      <w:pPr>
        <w:numPr>
          <w:ilvl w:val="1"/>
          <w:numId w:val="13"/>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b/>
          <w:bCs/>
          <w:sz w:val="24"/>
          <w:szCs w:val="24"/>
          <w:lang w:eastAsia="en-GB"/>
        </w:rPr>
        <w:t>Deference</w:t>
      </w:r>
      <w:r w:rsidRPr="006A5999">
        <w:rPr>
          <w:rFonts w:ascii="Arial" w:eastAsia="Times New Roman" w:hAnsi="Arial" w:cs="Arial"/>
          <w:sz w:val="24"/>
          <w:szCs w:val="24"/>
          <w:lang w:eastAsia="en-GB"/>
        </w:rPr>
        <w:t> to class and authority</w:t>
      </w:r>
    </w:p>
    <w:p w:rsidR="006A5999" w:rsidRPr="00095229" w:rsidRDefault="006A5999" w:rsidP="006A5999">
      <w:pPr>
        <w:numPr>
          <w:ilvl w:val="1"/>
          <w:numId w:val="13"/>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The conviction that </w:t>
      </w:r>
      <w:r w:rsidRPr="006A5999">
        <w:rPr>
          <w:rFonts w:ascii="Arial" w:eastAsia="Times New Roman" w:hAnsi="Arial" w:cs="Arial"/>
          <w:b/>
          <w:bCs/>
          <w:sz w:val="24"/>
          <w:szCs w:val="24"/>
          <w:lang w:eastAsia="en-GB"/>
        </w:rPr>
        <w:t>work is a duty</w:t>
      </w:r>
      <w:r w:rsidRPr="006A5999">
        <w:rPr>
          <w:rFonts w:ascii="Arial" w:eastAsia="Times New Roman" w:hAnsi="Arial" w:cs="Arial"/>
          <w:sz w:val="24"/>
          <w:szCs w:val="24"/>
          <w:lang w:eastAsia="en-GB"/>
        </w:rPr>
        <w:t> which is good for the soul.</w:t>
      </w:r>
    </w:p>
    <w:p w:rsidR="006A5999" w:rsidRPr="00095229" w:rsidRDefault="006A5999" w:rsidP="006A5999">
      <w:pPr>
        <w:spacing w:before="100" w:beforeAutospacing="1" w:after="100" w:afterAutospacing="1" w:line="240" w:lineRule="auto"/>
        <w:ind w:left="720"/>
        <w:rPr>
          <w:rFonts w:ascii="Arial" w:eastAsia="Times New Roman" w:hAnsi="Arial" w:cs="Arial"/>
          <w:sz w:val="24"/>
          <w:szCs w:val="24"/>
          <w:lang w:eastAsia="en-GB"/>
        </w:rPr>
      </w:pP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p>
    <w:p w:rsidR="006A5999" w:rsidRPr="006A5999" w:rsidRDefault="006A5999" w:rsidP="006A5999">
      <w:pPr>
        <w:spacing w:before="100" w:beforeAutospacing="1" w:after="100" w:afterAutospacing="1" w:line="240" w:lineRule="auto"/>
        <w:outlineLvl w:val="1"/>
        <w:rPr>
          <w:rFonts w:ascii="Arial" w:eastAsia="Times New Roman" w:hAnsi="Arial" w:cs="Arial"/>
          <w:b/>
          <w:bCs/>
          <w:sz w:val="24"/>
          <w:szCs w:val="24"/>
          <w:lang w:eastAsia="en-GB"/>
        </w:rPr>
      </w:pPr>
      <w:proofErr w:type="spellStart"/>
      <w:r w:rsidRPr="006A5999">
        <w:rPr>
          <w:rFonts w:ascii="Arial" w:eastAsia="Times New Roman" w:hAnsi="Arial" w:cs="Arial"/>
          <w:b/>
          <w:bCs/>
          <w:sz w:val="24"/>
          <w:szCs w:val="24"/>
          <w:lang w:eastAsia="en-GB"/>
        </w:rPr>
        <w:lastRenderedPageBreak/>
        <w:t>Brontë</w:t>
      </w:r>
      <w:proofErr w:type="spellEnd"/>
      <w:r w:rsidRPr="006A5999">
        <w:rPr>
          <w:rFonts w:ascii="Arial" w:eastAsia="Times New Roman" w:hAnsi="Arial" w:cs="Arial"/>
          <w:b/>
          <w:bCs/>
          <w:sz w:val="24"/>
          <w:szCs w:val="24"/>
          <w:lang w:eastAsia="en-GB"/>
        </w:rPr>
        <w:t xml:space="preserve"> and social issues</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 xml:space="preserve">Social concerns and social reform are not central topics in Emily </w:t>
      </w:r>
      <w:proofErr w:type="spellStart"/>
      <w:r w:rsidRPr="006A5999">
        <w:rPr>
          <w:rFonts w:ascii="Arial" w:eastAsia="Times New Roman" w:hAnsi="Arial" w:cs="Arial"/>
          <w:sz w:val="24"/>
          <w:szCs w:val="24"/>
          <w:lang w:eastAsia="en-GB"/>
        </w:rPr>
        <w:t>Brontë’s</w:t>
      </w:r>
      <w:proofErr w:type="spellEnd"/>
      <w:r w:rsidRPr="006A5999">
        <w:rPr>
          <w:rFonts w:ascii="Arial" w:eastAsia="Times New Roman" w:hAnsi="Arial" w:cs="Arial"/>
          <w:sz w:val="24"/>
          <w:szCs w:val="24"/>
          <w:lang w:eastAsia="en-GB"/>
        </w:rPr>
        <w:t xml:space="preserve"> fiction. She wrote quite personally, with a relatively limited cast of characters and with none of the social breadth of, say, Charles Dickens. She did not attempt the kind of biting criticism or satire found in Dickens’ work. </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This is not to say that </w:t>
      </w:r>
      <w:r w:rsidRPr="006A5999">
        <w:rPr>
          <w:rFonts w:ascii="Arial" w:eastAsia="Times New Roman" w:hAnsi="Arial" w:cs="Arial"/>
          <w:i/>
          <w:iCs/>
          <w:sz w:val="24"/>
          <w:szCs w:val="24"/>
          <w:lang w:eastAsia="en-GB"/>
        </w:rPr>
        <w:t>Wuthering Heights</w:t>
      </w:r>
      <w:r w:rsidRPr="006A5999">
        <w:rPr>
          <w:rFonts w:ascii="Arial" w:eastAsia="Times New Roman" w:hAnsi="Arial" w:cs="Arial"/>
          <w:sz w:val="24"/>
          <w:szCs w:val="24"/>
          <w:lang w:eastAsia="en-GB"/>
        </w:rPr>
        <w:t> is completely free of social concerns, but she tended to approach issues in terms of their impact on the personal lives of individuals rather than as matters of institutional reform or legislative action. In </w:t>
      </w:r>
      <w:r w:rsidRPr="006A5999">
        <w:rPr>
          <w:rFonts w:ascii="Arial" w:eastAsia="Times New Roman" w:hAnsi="Arial" w:cs="Arial"/>
          <w:i/>
          <w:iCs/>
          <w:sz w:val="24"/>
          <w:szCs w:val="24"/>
          <w:lang w:eastAsia="en-GB"/>
        </w:rPr>
        <w:t>Wuthering Heights</w:t>
      </w:r>
      <w:r w:rsidRPr="006A5999">
        <w:rPr>
          <w:rFonts w:ascii="Arial" w:eastAsia="Times New Roman" w:hAnsi="Arial" w:cs="Arial"/>
          <w:sz w:val="24"/>
          <w:szCs w:val="24"/>
          <w:lang w:eastAsia="en-GB"/>
        </w:rPr>
        <w:t>:</w:t>
      </w:r>
    </w:p>
    <w:p w:rsidR="006A5999" w:rsidRPr="006A5999" w:rsidRDefault="006A5999" w:rsidP="006A5999">
      <w:pPr>
        <w:numPr>
          <w:ilvl w:val="0"/>
          <w:numId w:val="14"/>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The most obvious example of a social issue is the refusal of most characters to accept Heathcliff as an equal; even Nelly seems to struggle with this</w:t>
      </w:r>
    </w:p>
    <w:p w:rsidR="006A5999" w:rsidRPr="006A5999" w:rsidRDefault="006A5999" w:rsidP="006A5999">
      <w:pPr>
        <w:numPr>
          <w:ilvl w:val="0"/>
          <w:numId w:val="14"/>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 xml:space="preserve">There is a clear contrast between life at Wuthering Heights (even in Mr </w:t>
      </w:r>
      <w:proofErr w:type="spellStart"/>
      <w:r w:rsidRPr="006A5999">
        <w:rPr>
          <w:rFonts w:ascii="Arial" w:eastAsia="Times New Roman" w:hAnsi="Arial" w:cs="Arial"/>
          <w:sz w:val="24"/>
          <w:szCs w:val="24"/>
          <w:lang w:eastAsia="en-GB"/>
        </w:rPr>
        <w:t>Earnshaw’s</w:t>
      </w:r>
      <w:proofErr w:type="spellEnd"/>
      <w:r w:rsidRPr="006A5999">
        <w:rPr>
          <w:rFonts w:ascii="Arial" w:eastAsia="Times New Roman" w:hAnsi="Arial" w:cs="Arial"/>
          <w:sz w:val="24"/>
          <w:szCs w:val="24"/>
          <w:lang w:eastAsia="en-GB"/>
        </w:rPr>
        <w:t xml:space="preserve"> time) and life at </w:t>
      </w:r>
      <w:proofErr w:type="spellStart"/>
      <w:r w:rsidRPr="006A5999">
        <w:rPr>
          <w:rFonts w:ascii="Arial" w:eastAsia="Times New Roman" w:hAnsi="Arial" w:cs="Arial"/>
          <w:sz w:val="24"/>
          <w:szCs w:val="24"/>
          <w:lang w:eastAsia="en-GB"/>
        </w:rPr>
        <w:t>Thrushcross</w:t>
      </w:r>
      <w:proofErr w:type="spellEnd"/>
      <w:r w:rsidRPr="006A5999">
        <w:rPr>
          <w:rFonts w:ascii="Arial" w:eastAsia="Times New Roman" w:hAnsi="Arial" w:cs="Arial"/>
          <w:sz w:val="24"/>
          <w:szCs w:val="24"/>
          <w:lang w:eastAsia="en-GB"/>
        </w:rPr>
        <w:t xml:space="preserve"> Grange</w:t>
      </w:r>
    </w:p>
    <w:p w:rsidR="006A5999" w:rsidRPr="006A5999" w:rsidRDefault="006A5999" w:rsidP="006A5999">
      <w:pPr>
        <w:numPr>
          <w:ilvl w:val="0"/>
          <w:numId w:val="14"/>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It was expected that servants like Nelly would stay with a family through successive generations</w:t>
      </w:r>
    </w:p>
    <w:p w:rsidR="006A5999" w:rsidRPr="006A5999" w:rsidRDefault="006A5999" w:rsidP="006A5999">
      <w:pPr>
        <w:numPr>
          <w:ilvl w:val="0"/>
          <w:numId w:val="14"/>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There is a contrast between the Yorkshire rural ways and the ways of the ‘city’; Lockwood has to get used to different mealtimes, for example</w:t>
      </w:r>
    </w:p>
    <w:p w:rsidR="006A5999" w:rsidRPr="006A5999" w:rsidRDefault="006A5999" w:rsidP="006A5999">
      <w:pPr>
        <w:numPr>
          <w:ilvl w:val="0"/>
          <w:numId w:val="14"/>
        </w:num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The rights of women were severely restricted by society and by laws.</w:t>
      </w:r>
    </w:p>
    <w:p w:rsidR="006A5999" w:rsidRPr="006A5999" w:rsidRDefault="006A5999" w:rsidP="006A5999">
      <w:pPr>
        <w:spacing w:before="100" w:beforeAutospacing="1" w:after="100" w:afterAutospacing="1" w:line="240" w:lineRule="auto"/>
        <w:outlineLvl w:val="1"/>
        <w:rPr>
          <w:rFonts w:ascii="Arial" w:eastAsia="Times New Roman" w:hAnsi="Arial" w:cs="Arial"/>
          <w:b/>
          <w:bCs/>
          <w:sz w:val="24"/>
          <w:szCs w:val="24"/>
          <w:lang w:eastAsia="en-GB"/>
        </w:rPr>
      </w:pPr>
      <w:r w:rsidRPr="006A5999">
        <w:rPr>
          <w:rFonts w:ascii="Arial" w:eastAsia="Times New Roman" w:hAnsi="Arial" w:cs="Arial"/>
          <w:b/>
          <w:bCs/>
          <w:sz w:val="24"/>
          <w:szCs w:val="24"/>
          <w:lang w:eastAsia="en-GB"/>
        </w:rPr>
        <w:t>Religious attitudes to social position</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Far from advocating the equality of individuals which was a feature of the </w:t>
      </w:r>
      <w:hyperlink r:id="rId7" w:history="1">
        <w:r w:rsidRPr="006A5999">
          <w:rPr>
            <w:rFonts w:ascii="Arial" w:eastAsia="Times New Roman" w:hAnsi="Arial" w:cs="Arial"/>
            <w:sz w:val="24"/>
            <w:szCs w:val="24"/>
            <w:u w:val="single"/>
            <w:lang w:eastAsia="en-GB"/>
          </w:rPr>
          <w:t>Early Church</w:t>
        </w:r>
      </w:hyperlink>
      <w:r w:rsidRPr="006A5999">
        <w:rPr>
          <w:rFonts w:ascii="Arial" w:eastAsia="Times New Roman" w:hAnsi="Arial" w:cs="Arial"/>
          <w:sz w:val="24"/>
          <w:szCs w:val="24"/>
          <w:lang w:eastAsia="en-GB"/>
        </w:rPr>
        <w:t xml:space="preserve">, the Established Church of the eighteenth and nineteenth centuries upheld the status quo. It was believed that the relative social positions of the rich and the poor came about as a result of ‘God’s appointment’; there was nothing that people could or should try to do to change the situation. Nelly, perhaps the unquestioning voice of tradition in the novel, wants to </w:t>
      </w:r>
      <w:proofErr w:type="spellStart"/>
      <w:r w:rsidRPr="006A5999">
        <w:rPr>
          <w:rFonts w:ascii="Arial" w:eastAsia="Times New Roman" w:hAnsi="Arial" w:cs="Arial"/>
          <w:sz w:val="24"/>
          <w:szCs w:val="24"/>
          <w:lang w:eastAsia="en-GB"/>
        </w:rPr>
        <w:t>leave</w:t>
      </w:r>
      <w:hyperlink r:id="rId8" w:history="1">
        <w:r w:rsidRPr="006A5999">
          <w:rPr>
            <w:rFonts w:ascii="Arial" w:eastAsia="Times New Roman" w:hAnsi="Arial" w:cs="Arial"/>
            <w:sz w:val="24"/>
            <w:szCs w:val="24"/>
            <w:u w:val="single"/>
            <w:lang w:eastAsia="en-GB"/>
          </w:rPr>
          <w:t>judgement</w:t>
        </w:r>
        <w:proofErr w:type="spellEnd"/>
      </w:hyperlink>
      <w:r w:rsidRPr="006A5999">
        <w:rPr>
          <w:rFonts w:ascii="Arial" w:eastAsia="Times New Roman" w:hAnsi="Arial" w:cs="Arial"/>
          <w:sz w:val="24"/>
          <w:szCs w:val="24"/>
          <w:lang w:eastAsia="en-GB"/>
        </w:rPr>
        <w:t> to God and believes that people should be left as they are.</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 xml:space="preserve">Emily </w:t>
      </w:r>
      <w:proofErr w:type="spellStart"/>
      <w:r w:rsidRPr="006A5999">
        <w:rPr>
          <w:rFonts w:ascii="Arial" w:eastAsia="Times New Roman" w:hAnsi="Arial" w:cs="Arial"/>
          <w:sz w:val="24"/>
          <w:szCs w:val="24"/>
          <w:lang w:eastAsia="en-GB"/>
        </w:rPr>
        <w:t>Brontë</w:t>
      </w:r>
      <w:proofErr w:type="spellEnd"/>
      <w:r w:rsidRPr="006A5999">
        <w:rPr>
          <w:rFonts w:ascii="Arial" w:eastAsia="Times New Roman" w:hAnsi="Arial" w:cs="Arial"/>
          <w:sz w:val="24"/>
          <w:szCs w:val="24"/>
          <w:lang w:eastAsia="en-GB"/>
        </w:rPr>
        <w:t xml:space="preserve"> herself seems to believe in equality through common humanity, and in the ability of people to change. However, this view does not seem to arise from religious conviction, or at least not through orthodox Christian understanding of the time. We are told that she would sit with her back to the pulpit whilst her father was preaching! She did not find her father’s austere version of religion attractive and she satirised this through the ‘self-</w:t>
      </w:r>
      <w:proofErr w:type="spellStart"/>
      <w:r w:rsidRPr="006A5999">
        <w:rPr>
          <w:rFonts w:ascii="Arial" w:eastAsia="Times New Roman" w:hAnsi="Arial" w:cs="Arial"/>
          <w:sz w:val="24"/>
          <w:szCs w:val="24"/>
          <w:lang w:eastAsia="en-GB"/>
        </w:rPr>
        <w:t>righteous</w:t>
      </w:r>
      <w:hyperlink r:id="rId9" w:history="1">
        <w:r w:rsidRPr="006A5999">
          <w:rPr>
            <w:rFonts w:ascii="Arial" w:eastAsia="Times New Roman" w:hAnsi="Arial" w:cs="Arial"/>
            <w:sz w:val="24"/>
            <w:szCs w:val="24"/>
            <w:u w:val="single"/>
            <w:lang w:eastAsia="en-GB"/>
          </w:rPr>
          <w:t>Pharisee</w:t>
        </w:r>
        <w:proofErr w:type="spellEnd"/>
      </w:hyperlink>
      <w:r w:rsidRPr="006A5999">
        <w:rPr>
          <w:rFonts w:ascii="Arial" w:eastAsia="Times New Roman" w:hAnsi="Arial" w:cs="Arial"/>
          <w:sz w:val="24"/>
          <w:szCs w:val="24"/>
          <w:lang w:eastAsia="en-GB"/>
        </w:rPr>
        <w:t>’ Joseph.</w:t>
      </w:r>
    </w:p>
    <w:p w:rsidR="006A5999" w:rsidRPr="006A5999" w:rsidRDefault="006A5999" w:rsidP="006A5999">
      <w:pPr>
        <w:spacing w:before="100" w:beforeAutospacing="1" w:after="100" w:afterAutospacing="1" w:line="240" w:lineRule="auto"/>
        <w:outlineLvl w:val="1"/>
        <w:rPr>
          <w:rFonts w:ascii="Arial" w:eastAsia="Times New Roman" w:hAnsi="Arial" w:cs="Arial"/>
          <w:b/>
          <w:bCs/>
          <w:sz w:val="24"/>
          <w:szCs w:val="24"/>
          <w:lang w:eastAsia="en-GB"/>
        </w:rPr>
      </w:pPr>
      <w:r w:rsidRPr="006A5999">
        <w:rPr>
          <w:rFonts w:ascii="Arial" w:eastAsia="Times New Roman" w:hAnsi="Arial" w:cs="Arial"/>
          <w:b/>
          <w:bCs/>
          <w:sz w:val="24"/>
          <w:szCs w:val="24"/>
          <w:lang w:eastAsia="en-GB"/>
        </w:rPr>
        <w:t>The right use of wealth</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r w:rsidRPr="006A5999">
        <w:rPr>
          <w:rFonts w:ascii="Arial" w:eastAsia="Times New Roman" w:hAnsi="Arial" w:cs="Arial"/>
          <w:sz w:val="24"/>
          <w:szCs w:val="24"/>
          <w:lang w:eastAsia="en-GB"/>
        </w:rPr>
        <w:t>Wealth is not seen as a sign of quality of character in </w:t>
      </w:r>
      <w:r w:rsidRPr="006A5999">
        <w:rPr>
          <w:rFonts w:ascii="Arial" w:eastAsia="Times New Roman" w:hAnsi="Arial" w:cs="Arial"/>
          <w:i/>
          <w:iCs/>
          <w:sz w:val="24"/>
          <w:szCs w:val="24"/>
          <w:lang w:eastAsia="en-GB"/>
        </w:rPr>
        <w:t>Wuthering Heights</w:t>
      </w:r>
      <w:r w:rsidRPr="006A5999">
        <w:rPr>
          <w:rFonts w:ascii="Arial" w:eastAsia="Times New Roman" w:hAnsi="Arial" w:cs="Arial"/>
          <w:sz w:val="24"/>
          <w:szCs w:val="24"/>
          <w:lang w:eastAsia="en-GB"/>
        </w:rPr>
        <w:t xml:space="preserve">. The </w:t>
      </w:r>
      <w:proofErr w:type="spellStart"/>
      <w:r w:rsidRPr="006A5999">
        <w:rPr>
          <w:rFonts w:ascii="Arial" w:eastAsia="Times New Roman" w:hAnsi="Arial" w:cs="Arial"/>
          <w:sz w:val="24"/>
          <w:szCs w:val="24"/>
          <w:lang w:eastAsia="en-GB"/>
        </w:rPr>
        <w:t>Lintons</w:t>
      </w:r>
      <w:proofErr w:type="spellEnd"/>
      <w:r w:rsidRPr="006A5999">
        <w:rPr>
          <w:rFonts w:ascii="Arial" w:eastAsia="Times New Roman" w:hAnsi="Arial" w:cs="Arial"/>
          <w:sz w:val="24"/>
          <w:szCs w:val="24"/>
          <w:lang w:eastAsia="en-GB"/>
        </w:rPr>
        <w:t xml:space="preserve"> appear to be spoiled and snobbish as is clearly shown from our first meeting with them in Chapter 6. Catherine’s decision to marry Edgar because of the money and style which such a marriage offers does not seem to improve her character, despite her avowed intention to use her wealth to ‘aid Heathcliff to rise’.</w:t>
      </w:r>
    </w:p>
    <w:p w:rsidR="006A5999" w:rsidRPr="006A5999" w:rsidRDefault="006A5999" w:rsidP="006A5999">
      <w:pPr>
        <w:spacing w:before="100" w:beforeAutospacing="1" w:after="100" w:afterAutospacing="1" w:line="240" w:lineRule="auto"/>
        <w:rPr>
          <w:rFonts w:ascii="Arial" w:eastAsia="Times New Roman" w:hAnsi="Arial" w:cs="Arial"/>
          <w:sz w:val="24"/>
          <w:szCs w:val="24"/>
          <w:lang w:eastAsia="en-GB"/>
        </w:rPr>
      </w:pPr>
      <w:proofErr w:type="spellStart"/>
      <w:r w:rsidRPr="006A5999">
        <w:rPr>
          <w:rFonts w:ascii="Arial" w:eastAsia="Times New Roman" w:hAnsi="Arial" w:cs="Arial"/>
          <w:sz w:val="24"/>
          <w:szCs w:val="24"/>
          <w:lang w:eastAsia="en-GB"/>
        </w:rPr>
        <w:t>Brontë</w:t>
      </w:r>
      <w:proofErr w:type="spellEnd"/>
      <w:r w:rsidRPr="006A5999">
        <w:rPr>
          <w:rFonts w:ascii="Arial" w:eastAsia="Times New Roman" w:hAnsi="Arial" w:cs="Arial"/>
          <w:sz w:val="24"/>
          <w:szCs w:val="24"/>
          <w:lang w:eastAsia="en-GB"/>
        </w:rPr>
        <w:t xml:space="preserve"> is not concerned with how Heathcliff makes himself a wealthy gentleman, but more with how he uses the power that it brings in order to pursue his revenge.</w:t>
      </w:r>
    </w:p>
    <w:p w:rsidR="00E27031" w:rsidRPr="00095229" w:rsidRDefault="006A5999" w:rsidP="00E27031">
      <w:pPr>
        <w:pStyle w:val="Heading2"/>
        <w:spacing w:line="269" w:lineRule="atLeast"/>
        <w:rPr>
          <w:rFonts w:ascii="Arial" w:eastAsia="Times New Roman" w:hAnsi="Arial" w:cs="Arial"/>
          <w:color w:val="auto"/>
          <w:sz w:val="24"/>
          <w:szCs w:val="24"/>
          <w:lang w:eastAsia="en-GB"/>
        </w:rPr>
      </w:pPr>
      <w:r w:rsidRPr="00095229">
        <w:rPr>
          <w:rFonts w:ascii="Arial" w:eastAsia="Times New Roman" w:hAnsi="Arial" w:cs="Arial"/>
          <w:color w:val="auto"/>
          <w:sz w:val="24"/>
          <w:szCs w:val="24"/>
          <w:lang w:eastAsia="en-GB"/>
        </w:rPr>
        <w:br/>
      </w:r>
      <w:r w:rsidR="00E27031" w:rsidRPr="00095229">
        <w:rPr>
          <w:rFonts w:ascii="Arial" w:eastAsia="Times New Roman" w:hAnsi="Arial" w:cs="Arial"/>
          <w:color w:val="auto"/>
          <w:sz w:val="24"/>
          <w:szCs w:val="24"/>
          <w:lang w:eastAsia="en-GB"/>
        </w:rPr>
        <w:t>Education in Victorian England</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 xml:space="preserve">Education was not universal during Emily </w:t>
      </w:r>
      <w:proofErr w:type="spellStart"/>
      <w:r w:rsidRPr="00E27031">
        <w:rPr>
          <w:rFonts w:ascii="Arial" w:eastAsia="Times New Roman" w:hAnsi="Arial" w:cs="Arial"/>
          <w:sz w:val="24"/>
          <w:szCs w:val="24"/>
          <w:lang w:eastAsia="en-GB"/>
        </w:rPr>
        <w:t>Brontë’s</w:t>
      </w:r>
      <w:proofErr w:type="spellEnd"/>
      <w:r w:rsidRPr="00E27031">
        <w:rPr>
          <w:rFonts w:ascii="Arial" w:eastAsia="Times New Roman" w:hAnsi="Arial" w:cs="Arial"/>
          <w:sz w:val="24"/>
          <w:szCs w:val="24"/>
          <w:lang w:eastAsia="en-GB"/>
        </w:rPr>
        <w:t xml:space="preserve"> lifetime. Many people, particularly in the new industrial slums, received little or no formal education and were unable to read or write: </w:t>
      </w:r>
    </w:p>
    <w:p w:rsidR="00E27031" w:rsidRPr="00E27031" w:rsidRDefault="00E27031" w:rsidP="00E27031">
      <w:pPr>
        <w:numPr>
          <w:ilvl w:val="0"/>
          <w:numId w:val="15"/>
        </w:numPr>
        <w:spacing w:before="100" w:beforeAutospacing="1" w:after="100" w:afterAutospacing="1" w:line="269" w:lineRule="atLeast"/>
        <w:rPr>
          <w:rFonts w:ascii="Arial" w:eastAsia="Times New Roman" w:hAnsi="Arial" w:cs="Arial"/>
          <w:sz w:val="24"/>
          <w:szCs w:val="24"/>
          <w:lang w:eastAsia="en-GB"/>
        </w:rPr>
      </w:pPr>
      <w:r w:rsidRPr="00095229">
        <w:rPr>
          <w:rFonts w:ascii="Arial" w:eastAsia="Times New Roman" w:hAnsi="Arial" w:cs="Arial"/>
          <w:b/>
          <w:bCs/>
          <w:sz w:val="24"/>
          <w:szCs w:val="24"/>
          <w:lang w:eastAsia="en-GB"/>
        </w:rPr>
        <w:t>Long established schools</w:t>
      </w:r>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such as Eton and Winchester had existed for hundreds of years, but were only accessible to the wealthy and powerful, and this period saw the establishment of many more of </w:t>
      </w:r>
      <w:proofErr w:type="spellStart"/>
      <w:r w:rsidRPr="00E27031">
        <w:rPr>
          <w:rFonts w:ascii="Arial" w:eastAsia="Times New Roman" w:hAnsi="Arial" w:cs="Arial"/>
          <w:sz w:val="24"/>
          <w:szCs w:val="24"/>
          <w:lang w:eastAsia="en-GB"/>
        </w:rPr>
        <w:t>these</w:t>
      </w:r>
      <w:r w:rsidRPr="00095229">
        <w:rPr>
          <w:rFonts w:ascii="Arial" w:eastAsia="Times New Roman" w:hAnsi="Arial" w:cs="Arial"/>
          <w:b/>
          <w:bCs/>
          <w:sz w:val="24"/>
          <w:szCs w:val="24"/>
          <w:lang w:eastAsia="en-GB"/>
        </w:rPr>
        <w:t>public</w:t>
      </w:r>
      <w:proofErr w:type="spellEnd"/>
      <w:r w:rsidRPr="00095229">
        <w:rPr>
          <w:rFonts w:ascii="Arial" w:eastAsia="Times New Roman" w:hAnsi="Arial" w:cs="Arial"/>
          <w:b/>
          <w:bCs/>
          <w:sz w:val="24"/>
          <w:szCs w:val="24"/>
          <w:lang w:eastAsia="en-GB"/>
        </w:rPr>
        <w:t xml:space="preserve"> schools</w:t>
      </w:r>
    </w:p>
    <w:p w:rsidR="00E27031" w:rsidRPr="00E27031" w:rsidRDefault="00E27031" w:rsidP="00E27031">
      <w:pPr>
        <w:numPr>
          <w:ilvl w:val="0"/>
          <w:numId w:val="15"/>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There were also old</w:t>
      </w:r>
      <w:r w:rsidRPr="00095229">
        <w:rPr>
          <w:rFonts w:ascii="Arial" w:eastAsia="Times New Roman" w:hAnsi="Arial" w:cs="Arial"/>
          <w:sz w:val="24"/>
          <w:szCs w:val="24"/>
          <w:lang w:eastAsia="en-GB"/>
        </w:rPr>
        <w:t> </w:t>
      </w:r>
      <w:r w:rsidRPr="00095229">
        <w:rPr>
          <w:rFonts w:ascii="Arial" w:eastAsia="Times New Roman" w:hAnsi="Arial" w:cs="Arial"/>
          <w:b/>
          <w:bCs/>
          <w:sz w:val="24"/>
          <w:szCs w:val="24"/>
          <w:lang w:eastAsia="en-GB"/>
        </w:rPr>
        <w:t>grammar schools</w:t>
      </w:r>
      <w:r w:rsidRPr="00E27031">
        <w:rPr>
          <w:rFonts w:ascii="Arial" w:eastAsia="Times New Roman" w:hAnsi="Arial" w:cs="Arial"/>
          <w:sz w:val="24"/>
          <w:szCs w:val="24"/>
          <w:lang w:eastAsia="en-GB"/>
        </w:rPr>
        <w:t>, usually in towns and cities, which offered education to some poorer students, but places were limited and they were accessible only to boys</w:t>
      </w:r>
    </w:p>
    <w:p w:rsidR="00E27031" w:rsidRPr="00E27031" w:rsidRDefault="00E27031" w:rsidP="00E27031">
      <w:pPr>
        <w:numPr>
          <w:ilvl w:val="0"/>
          <w:numId w:val="15"/>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lastRenderedPageBreak/>
        <w:t>There were</w:t>
      </w:r>
      <w:r w:rsidRPr="00095229">
        <w:rPr>
          <w:rFonts w:ascii="Arial" w:eastAsia="Times New Roman" w:hAnsi="Arial" w:cs="Arial"/>
          <w:sz w:val="24"/>
          <w:szCs w:val="24"/>
          <w:lang w:eastAsia="en-GB"/>
        </w:rPr>
        <w:t> </w:t>
      </w:r>
      <w:r w:rsidRPr="00095229">
        <w:rPr>
          <w:rFonts w:ascii="Arial" w:eastAsia="Times New Roman" w:hAnsi="Arial" w:cs="Arial"/>
          <w:b/>
          <w:bCs/>
          <w:sz w:val="24"/>
          <w:szCs w:val="24"/>
          <w:lang w:eastAsia="en-GB"/>
        </w:rPr>
        <w:t>elementary schools</w:t>
      </w:r>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(i.e., junior and infant schools), often set up by either the</w:t>
      </w:r>
      <w:r w:rsidRPr="00095229">
        <w:rPr>
          <w:rFonts w:ascii="Arial" w:eastAsia="Times New Roman" w:hAnsi="Arial" w:cs="Arial"/>
          <w:sz w:val="24"/>
          <w:szCs w:val="24"/>
          <w:lang w:eastAsia="en-GB"/>
        </w:rPr>
        <w:t> </w:t>
      </w:r>
      <w:hyperlink r:id="rId10" w:history="1">
        <w:r w:rsidRPr="00095229">
          <w:rPr>
            <w:rFonts w:ascii="Arial" w:eastAsia="Times New Roman" w:hAnsi="Arial" w:cs="Arial"/>
            <w:sz w:val="24"/>
            <w:szCs w:val="24"/>
            <w:lang w:eastAsia="en-GB"/>
          </w:rPr>
          <w:t>Church of England</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or</w:t>
      </w:r>
      <w:r w:rsidRPr="00095229">
        <w:rPr>
          <w:rFonts w:ascii="Arial" w:eastAsia="Times New Roman" w:hAnsi="Arial" w:cs="Arial"/>
          <w:sz w:val="24"/>
          <w:szCs w:val="24"/>
          <w:lang w:eastAsia="en-GB"/>
        </w:rPr>
        <w:t> </w:t>
      </w:r>
      <w:hyperlink r:id="rId11" w:history="1">
        <w:r w:rsidRPr="00095229">
          <w:rPr>
            <w:rFonts w:ascii="Arial" w:eastAsia="Times New Roman" w:hAnsi="Arial" w:cs="Arial"/>
            <w:sz w:val="24"/>
            <w:szCs w:val="24"/>
            <w:lang w:eastAsia="en-GB"/>
          </w:rPr>
          <w:t>Nonconformist</w:t>
        </w:r>
      </w:hyperlink>
      <w:r w:rsidRPr="00095229">
        <w:rPr>
          <w:rFonts w:ascii="Arial" w:eastAsia="Times New Roman" w:hAnsi="Arial" w:cs="Arial"/>
          <w:sz w:val="24"/>
          <w:szCs w:val="24"/>
          <w:lang w:eastAsia="en-GB"/>
        </w:rPr>
        <w:t> </w:t>
      </w:r>
      <w:hyperlink r:id="rId12" w:history="1">
        <w:r w:rsidRPr="00095229">
          <w:rPr>
            <w:rFonts w:ascii="Arial" w:eastAsia="Times New Roman" w:hAnsi="Arial" w:cs="Arial"/>
            <w:sz w:val="24"/>
            <w:szCs w:val="24"/>
            <w:lang w:eastAsia="en-GB"/>
          </w:rPr>
          <w:t>churches</w:t>
        </w:r>
      </w:hyperlink>
    </w:p>
    <w:p w:rsidR="00E27031" w:rsidRPr="00E27031" w:rsidRDefault="00E27031" w:rsidP="00E27031">
      <w:pPr>
        <w:numPr>
          <w:ilvl w:val="0"/>
          <w:numId w:val="15"/>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There were also various kinds of</w:t>
      </w:r>
      <w:r w:rsidRPr="00095229">
        <w:rPr>
          <w:rFonts w:ascii="Arial" w:eastAsia="Times New Roman" w:hAnsi="Arial" w:cs="Arial"/>
          <w:sz w:val="24"/>
          <w:szCs w:val="24"/>
          <w:lang w:eastAsia="en-GB"/>
        </w:rPr>
        <w:t> </w:t>
      </w:r>
      <w:r w:rsidRPr="00095229">
        <w:rPr>
          <w:rFonts w:ascii="Arial" w:eastAsia="Times New Roman" w:hAnsi="Arial" w:cs="Arial"/>
          <w:b/>
          <w:bCs/>
          <w:sz w:val="24"/>
          <w:szCs w:val="24"/>
          <w:lang w:eastAsia="en-GB"/>
        </w:rPr>
        <w:t>charity school</w:t>
      </w:r>
      <w:r w:rsidRPr="00E27031">
        <w:rPr>
          <w:rFonts w:ascii="Arial" w:eastAsia="Times New Roman" w:hAnsi="Arial" w:cs="Arial"/>
          <w:sz w:val="24"/>
          <w:szCs w:val="24"/>
          <w:lang w:eastAsia="en-GB"/>
        </w:rPr>
        <w:t xml:space="preserve">, established for particular kinds of pupils, such as the daughters of poor or </w:t>
      </w:r>
      <w:proofErr w:type="spellStart"/>
      <w:r w:rsidRPr="00E27031">
        <w:rPr>
          <w:rFonts w:ascii="Arial" w:eastAsia="Times New Roman" w:hAnsi="Arial" w:cs="Arial"/>
          <w:sz w:val="24"/>
          <w:szCs w:val="24"/>
          <w:lang w:eastAsia="en-GB"/>
        </w:rPr>
        <w:t>deceased</w:t>
      </w:r>
      <w:hyperlink r:id="rId13" w:history="1">
        <w:r w:rsidRPr="00095229">
          <w:rPr>
            <w:rFonts w:ascii="Arial" w:eastAsia="Times New Roman" w:hAnsi="Arial" w:cs="Arial"/>
            <w:sz w:val="24"/>
            <w:szCs w:val="24"/>
            <w:lang w:eastAsia="en-GB"/>
          </w:rPr>
          <w:t>clergymen</w:t>
        </w:r>
        <w:proofErr w:type="spellEnd"/>
      </w:hyperlink>
    </w:p>
    <w:p w:rsidR="00E27031" w:rsidRPr="00E27031" w:rsidRDefault="00E27031" w:rsidP="00E27031">
      <w:pPr>
        <w:numPr>
          <w:ilvl w:val="0"/>
          <w:numId w:val="15"/>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Other schools were established as</w:t>
      </w:r>
      <w:r w:rsidRPr="00095229">
        <w:rPr>
          <w:rFonts w:ascii="Arial" w:eastAsia="Times New Roman" w:hAnsi="Arial" w:cs="Arial"/>
          <w:sz w:val="24"/>
          <w:szCs w:val="24"/>
          <w:lang w:eastAsia="en-GB"/>
        </w:rPr>
        <w:t> </w:t>
      </w:r>
      <w:r w:rsidRPr="00095229">
        <w:rPr>
          <w:rFonts w:ascii="Arial" w:eastAsia="Times New Roman" w:hAnsi="Arial" w:cs="Arial"/>
          <w:b/>
          <w:bCs/>
          <w:sz w:val="24"/>
          <w:szCs w:val="24"/>
          <w:lang w:eastAsia="en-GB"/>
        </w:rPr>
        <w:t>small-scale private charities</w:t>
      </w:r>
    </w:p>
    <w:p w:rsidR="00E27031" w:rsidRPr="00E27031" w:rsidRDefault="00E27031" w:rsidP="00E27031">
      <w:pPr>
        <w:numPr>
          <w:ilvl w:val="0"/>
          <w:numId w:val="15"/>
        </w:numPr>
        <w:spacing w:before="100" w:beforeAutospacing="1" w:after="100" w:afterAutospacing="1" w:line="269" w:lineRule="atLeast"/>
        <w:rPr>
          <w:rFonts w:ascii="Arial" w:eastAsia="Times New Roman" w:hAnsi="Arial" w:cs="Arial"/>
          <w:sz w:val="24"/>
          <w:szCs w:val="24"/>
          <w:lang w:eastAsia="en-GB"/>
        </w:rPr>
      </w:pPr>
      <w:r w:rsidRPr="00095229">
        <w:rPr>
          <w:rFonts w:ascii="Arial" w:eastAsia="Times New Roman" w:hAnsi="Arial" w:cs="Arial"/>
          <w:b/>
          <w:bCs/>
          <w:sz w:val="24"/>
          <w:szCs w:val="24"/>
          <w:lang w:eastAsia="en-GB"/>
        </w:rPr>
        <w:t>Trades unions</w:t>
      </w:r>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and other organizations also set up various kinds of educational establishments, aimed at improving the education of</w:t>
      </w:r>
      <w:r w:rsidRPr="00095229">
        <w:rPr>
          <w:rFonts w:ascii="Arial" w:eastAsia="Times New Roman" w:hAnsi="Arial" w:cs="Arial"/>
          <w:sz w:val="24"/>
          <w:szCs w:val="24"/>
          <w:lang w:eastAsia="en-GB"/>
        </w:rPr>
        <w:t> </w:t>
      </w:r>
      <w:r w:rsidRPr="00095229">
        <w:rPr>
          <w:rFonts w:ascii="Arial" w:eastAsia="Times New Roman" w:hAnsi="Arial" w:cs="Arial"/>
          <w:b/>
          <w:bCs/>
          <w:sz w:val="24"/>
          <w:szCs w:val="24"/>
          <w:lang w:eastAsia="en-GB"/>
        </w:rPr>
        <w:t>adult members</w:t>
      </w:r>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of the</w:t>
      </w:r>
      <w:r w:rsidRPr="00095229">
        <w:rPr>
          <w:rFonts w:ascii="Arial" w:eastAsia="Times New Roman" w:hAnsi="Arial" w:cs="Arial"/>
          <w:sz w:val="24"/>
          <w:szCs w:val="24"/>
          <w:lang w:eastAsia="en-GB"/>
        </w:rPr>
        <w:t> </w:t>
      </w:r>
      <w:r w:rsidRPr="00095229">
        <w:rPr>
          <w:rFonts w:ascii="Arial" w:eastAsia="Times New Roman" w:hAnsi="Arial" w:cs="Arial"/>
          <w:b/>
          <w:bCs/>
          <w:sz w:val="24"/>
          <w:szCs w:val="24"/>
          <w:lang w:eastAsia="en-GB"/>
        </w:rPr>
        <w:t>working classes</w:t>
      </w:r>
    </w:p>
    <w:p w:rsidR="00E27031" w:rsidRPr="00E27031" w:rsidRDefault="00E27031" w:rsidP="00E27031">
      <w:pPr>
        <w:numPr>
          <w:ilvl w:val="0"/>
          <w:numId w:val="15"/>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Some educational provisions were included in the</w:t>
      </w:r>
      <w:r w:rsidRPr="00095229">
        <w:rPr>
          <w:rFonts w:ascii="Arial" w:eastAsia="Times New Roman" w:hAnsi="Arial" w:cs="Arial"/>
          <w:sz w:val="24"/>
          <w:szCs w:val="24"/>
          <w:lang w:eastAsia="en-GB"/>
        </w:rPr>
        <w:t> </w:t>
      </w:r>
      <w:r w:rsidRPr="00095229">
        <w:rPr>
          <w:rFonts w:ascii="Arial" w:eastAsia="Times New Roman" w:hAnsi="Arial" w:cs="Arial"/>
          <w:b/>
          <w:bCs/>
          <w:sz w:val="24"/>
          <w:szCs w:val="24"/>
          <w:lang w:eastAsia="en-GB"/>
        </w:rPr>
        <w:t>Factory Acts</w:t>
      </w:r>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of the 1830s and 1840s.</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 xml:space="preserve">It was not until 1870, twenty-two years after Emily </w:t>
      </w:r>
      <w:proofErr w:type="spellStart"/>
      <w:r w:rsidRPr="00E27031">
        <w:rPr>
          <w:rFonts w:ascii="Arial" w:eastAsia="Times New Roman" w:hAnsi="Arial" w:cs="Arial"/>
          <w:sz w:val="24"/>
          <w:szCs w:val="24"/>
          <w:lang w:eastAsia="en-GB"/>
        </w:rPr>
        <w:t>Brontë’s</w:t>
      </w:r>
      <w:proofErr w:type="spellEnd"/>
      <w:r w:rsidRPr="00E27031">
        <w:rPr>
          <w:rFonts w:ascii="Arial" w:eastAsia="Times New Roman" w:hAnsi="Arial" w:cs="Arial"/>
          <w:sz w:val="24"/>
          <w:szCs w:val="24"/>
          <w:lang w:eastAsia="en-GB"/>
        </w:rPr>
        <w:t xml:space="preserve"> death, that </w:t>
      </w:r>
      <w:proofErr w:type="spellStart"/>
      <w:r w:rsidRPr="00E27031">
        <w:rPr>
          <w:rFonts w:ascii="Arial" w:eastAsia="Times New Roman" w:hAnsi="Arial" w:cs="Arial"/>
          <w:sz w:val="24"/>
          <w:szCs w:val="24"/>
          <w:lang w:eastAsia="en-GB"/>
        </w:rPr>
        <w:t>the</w:t>
      </w:r>
      <w:r w:rsidRPr="00095229">
        <w:rPr>
          <w:rFonts w:ascii="Arial" w:eastAsia="Times New Roman" w:hAnsi="Arial" w:cs="Arial"/>
          <w:b/>
          <w:bCs/>
          <w:sz w:val="24"/>
          <w:szCs w:val="24"/>
          <w:lang w:eastAsia="en-GB"/>
        </w:rPr>
        <w:t>Education</w:t>
      </w:r>
      <w:proofErr w:type="spellEnd"/>
      <w:r w:rsidRPr="00095229">
        <w:rPr>
          <w:rFonts w:ascii="Arial" w:eastAsia="Times New Roman" w:hAnsi="Arial" w:cs="Arial"/>
          <w:b/>
          <w:bCs/>
          <w:sz w:val="24"/>
          <w:szCs w:val="24"/>
          <w:lang w:eastAsia="en-GB"/>
        </w:rPr>
        <w:t xml:space="preserve"> Act</w:t>
      </w:r>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was passed and made a significant start on the provision by the government of universal elementary education, a process which was completed by the Act of 1902.</w:t>
      </w:r>
    </w:p>
    <w:p w:rsidR="00E27031" w:rsidRPr="00E27031" w:rsidRDefault="00E27031" w:rsidP="00E27031">
      <w:pPr>
        <w:spacing w:before="100" w:beforeAutospacing="1" w:after="100" w:afterAutospacing="1" w:line="269" w:lineRule="atLeast"/>
        <w:outlineLvl w:val="1"/>
        <w:rPr>
          <w:rFonts w:ascii="Arial" w:eastAsia="Times New Roman" w:hAnsi="Arial" w:cs="Arial"/>
          <w:b/>
          <w:bCs/>
          <w:sz w:val="24"/>
          <w:szCs w:val="24"/>
          <w:lang w:eastAsia="en-GB"/>
        </w:rPr>
      </w:pPr>
      <w:r w:rsidRPr="00E27031">
        <w:rPr>
          <w:rFonts w:ascii="Arial" w:eastAsia="Times New Roman" w:hAnsi="Arial" w:cs="Arial"/>
          <w:b/>
          <w:bCs/>
          <w:sz w:val="24"/>
          <w:szCs w:val="24"/>
          <w:lang w:eastAsia="en-GB"/>
        </w:rPr>
        <w:t>The significance of belief</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As the daughter of a</w:t>
      </w:r>
      <w:r w:rsidRPr="00095229">
        <w:rPr>
          <w:rFonts w:ascii="Arial" w:eastAsia="Times New Roman" w:hAnsi="Arial" w:cs="Arial"/>
          <w:sz w:val="24"/>
          <w:szCs w:val="24"/>
          <w:lang w:eastAsia="en-GB"/>
        </w:rPr>
        <w:t> </w:t>
      </w:r>
      <w:hyperlink r:id="rId14" w:history="1">
        <w:r w:rsidRPr="00095229">
          <w:rPr>
            <w:rFonts w:ascii="Arial" w:eastAsia="Times New Roman" w:hAnsi="Arial" w:cs="Arial"/>
            <w:sz w:val="24"/>
            <w:szCs w:val="24"/>
            <w:u w:val="single"/>
            <w:lang w:eastAsia="en-GB"/>
          </w:rPr>
          <w:t>clergyman</w:t>
        </w:r>
      </w:hyperlink>
      <w:r w:rsidRPr="00E27031">
        <w:rPr>
          <w:rFonts w:ascii="Arial" w:eastAsia="Times New Roman" w:hAnsi="Arial" w:cs="Arial"/>
          <w:sz w:val="24"/>
          <w:szCs w:val="24"/>
          <w:lang w:eastAsia="en-GB"/>
        </w:rPr>
        <w:t xml:space="preserve">, Emily </w:t>
      </w:r>
      <w:proofErr w:type="spellStart"/>
      <w:r w:rsidRPr="00E27031">
        <w:rPr>
          <w:rFonts w:ascii="Arial" w:eastAsia="Times New Roman" w:hAnsi="Arial" w:cs="Arial"/>
          <w:sz w:val="24"/>
          <w:szCs w:val="24"/>
          <w:lang w:eastAsia="en-GB"/>
        </w:rPr>
        <w:t>Brontë</w:t>
      </w:r>
      <w:proofErr w:type="spellEnd"/>
      <w:r w:rsidRPr="00E27031">
        <w:rPr>
          <w:rFonts w:ascii="Arial" w:eastAsia="Times New Roman" w:hAnsi="Arial" w:cs="Arial"/>
          <w:sz w:val="24"/>
          <w:szCs w:val="24"/>
          <w:lang w:eastAsia="en-GB"/>
        </w:rPr>
        <w:t xml:space="preserve"> inevitably grew up in a </w:t>
      </w:r>
      <w:proofErr w:type="spellStart"/>
      <w:r w:rsidRPr="00E27031">
        <w:rPr>
          <w:rFonts w:ascii="Arial" w:eastAsia="Times New Roman" w:hAnsi="Arial" w:cs="Arial"/>
          <w:sz w:val="24"/>
          <w:szCs w:val="24"/>
          <w:lang w:eastAsia="en-GB"/>
        </w:rPr>
        <w:t>deeply</w:t>
      </w:r>
      <w:hyperlink r:id="rId15" w:history="1">
        <w:r w:rsidRPr="00095229">
          <w:rPr>
            <w:rFonts w:ascii="Arial" w:eastAsia="Times New Roman" w:hAnsi="Arial" w:cs="Arial"/>
            <w:sz w:val="24"/>
            <w:szCs w:val="24"/>
            <w:u w:val="single"/>
            <w:lang w:eastAsia="en-GB"/>
          </w:rPr>
          <w:t>religious</w:t>
        </w:r>
        <w:proofErr w:type="spellEnd"/>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atmosphere. Rev. </w:t>
      </w:r>
      <w:proofErr w:type="spellStart"/>
      <w:r w:rsidRPr="00E27031">
        <w:rPr>
          <w:rFonts w:ascii="Arial" w:eastAsia="Times New Roman" w:hAnsi="Arial" w:cs="Arial"/>
          <w:sz w:val="24"/>
          <w:szCs w:val="24"/>
          <w:lang w:eastAsia="en-GB"/>
        </w:rPr>
        <w:t>Brontë</w:t>
      </w:r>
      <w:proofErr w:type="spellEnd"/>
      <w:r w:rsidRPr="00E27031">
        <w:rPr>
          <w:rFonts w:ascii="Arial" w:eastAsia="Times New Roman" w:hAnsi="Arial" w:cs="Arial"/>
          <w:sz w:val="24"/>
          <w:szCs w:val="24"/>
          <w:lang w:eastAsia="en-GB"/>
        </w:rPr>
        <w:t xml:space="preserve"> was extremely</w:t>
      </w:r>
      <w:r w:rsidRPr="00095229">
        <w:rPr>
          <w:rFonts w:ascii="Arial" w:eastAsia="Times New Roman" w:hAnsi="Arial" w:cs="Arial"/>
          <w:sz w:val="24"/>
          <w:szCs w:val="24"/>
          <w:lang w:eastAsia="en-GB"/>
        </w:rPr>
        <w:t> </w:t>
      </w:r>
      <w:hyperlink r:id="rId16" w:history="1">
        <w:r w:rsidRPr="00095229">
          <w:rPr>
            <w:rFonts w:ascii="Arial" w:eastAsia="Times New Roman" w:hAnsi="Arial" w:cs="Arial"/>
            <w:sz w:val="24"/>
            <w:szCs w:val="24"/>
            <w:u w:val="single"/>
            <w:lang w:eastAsia="en-GB"/>
          </w:rPr>
          <w:t>devout</w:t>
        </w:r>
      </w:hyperlink>
      <w:r w:rsidRPr="00E27031">
        <w:rPr>
          <w:rFonts w:ascii="Arial" w:eastAsia="Times New Roman" w:hAnsi="Arial" w:cs="Arial"/>
          <w:sz w:val="24"/>
          <w:szCs w:val="24"/>
          <w:lang w:eastAsia="en-GB"/>
        </w:rPr>
        <w:t xml:space="preserve">, as was his wife, Maria </w:t>
      </w:r>
      <w:proofErr w:type="spellStart"/>
      <w:r w:rsidRPr="00E27031">
        <w:rPr>
          <w:rFonts w:ascii="Arial" w:eastAsia="Times New Roman" w:hAnsi="Arial" w:cs="Arial"/>
          <w:sz w:val="24"/>
          <w:szCs w:val="24"/>
          <w:lang w:eastAsia="en-GB"/>
        </w:rPr>
        <w:t>Branwell</w:t>
      </w:r>
      <w:proofErr w:type="spellEnd"/>
      <w:r w:rsidRPr="00E27031">
        <w:rPr>
          <w:rFonts w:ascii="Arial" w:eastAsia="Times New Roman" w:hAnsi="Arial" w:cs="Arial"/>
          <w:sz w:val="24"/>
          <w:szCs w:val="24"/>
          <w:lang w:eastAsia="en-GB"/>
        </w:rPr>
        <w:t>, who also brought to the household the influence of her</w:t>
      </w:r>
      <w:r w:rsidRPr="00095229">
        <w:rPr>
          <w:rFonts w:ascii="Arial" w:eastAsia="Times New Roman" w:hAnsi="Arial" w:cs="Arial"/>
          <w:sz w:val="24"/>
          <w:szCs w:val="24"/>
          <w:lang w:eastAsia="en-GB"/>
        </w:rPr>
        <w:t> </w:t>
      </w:r>
      <w:proofErr w:type="spellStart"/>
      <w:r w:rsidRPr="00E27031">
        <w:rPr>
          <w:rFonts w:ascii="Arial" w:eastAsia="Times New Roman" w:hAnsi="Arial" w:cs="Arial"/>
          <w:sz w:val="24"/>
          <w:szCs w:val="24"/>
          <w:lang w:eastAsia="en-GB"/>
        </w:rPr>
        <w:fldChar w:fldCharType="begin"/>
      </w:r>
      <w:r w:rsidRPr="00E27031">
        <w:rPr>
          <w:rFonts w:ascii="Arial" w:eastAsia="Times New Roman" w:hAnsi="Arial" w:cs="Arial"/>
          <w:sz w:val="24"/>
          <w:szCs w:val="24"/>
          <w:lang w:eastAsia="en-GB"/>
        </w:rPr>
        <w:instrText xml:space="preserve"> HYPERLINK "http://www.crossref-it.info/repository/atoz/Methodist" </w:instrText>
      </w:r>
      <w:r w:rsidRPr="00E27031">
        <w:rPr>
          <w:rFonts w:ascii="Arial" w:eastAsia="Times New Roman" w:hAnsi="Arial" w:cs="Arial"/>
          <w:sz w:val="24"/>
          <w:szCs w:val="24"/>
          <w:lang w:eastAsia="en-GB"/>
        </w:rPr>
        <w:fldChar w:fldCharType="separate"/>
      </w:r>
      <w:r w:rsidRPr="00095229">
        <w:rPr>
          <w:rFonts w:ascii="Arial" w:eastAsia="Times New Roman" w:hAnsi="Arial" w:cs="Arial"/>
          <w:sz w:val="24"/>
          <w:szCs w:val="24"/>
          <w:u w:val="single"/>
          <w:lang w:eastAsia="en-GB"/>
        </w:rPr>
        <w:t>Methodist</w:t>
      </w:r>
      <w:r w:rsidRPr="00E27031">
        <w:rPr>
          <w:rFonts w:ascii="Arial" w:eastAsia="Times New Roman" w:hAnsi="Arial" w:cs="Arial"/>
          <w:sz w:val="24"/>
          <w:szCs w:val="24"/>
          <w:lang w:eastAsia="en-GB"/>
        </w:rPr>
        <w:fldChar w:fldCharType="end"/>
      </w:r>
      <w:r w:rsidRPr="00E27031">
        <w:rPr>
          <w:rFonts w:ascii="Arial" w:eastAsia="Times New Roman" w:hAnsi="Arial" w:cs="Arial"/>
          <w:sz w:val="24"/>
          <w:szCs w:val="24"/>
          <w:lang w:eastAsia="en-GB"/>
        </w:rPr>
        <w:t>upbringing</w:t>
      </w:r>
      <w:proofErr w:type="spellEnd"/>
      <w:r w:rsidRPr="00E27031">
        <w:rPr>
          <w:rFonts w:ascii="Arial" w:eastAsia="Times New Roman" w:hAnsi="Arial" w:cs="Arial"/>
          <w:sz w:val="24"/>
          <w:szCs w:val="24"/>
          <w:lang w:eastAsia="en-GB"/>
        </w:rPr>
        <w:t xml:space="preserve">. The latter was intensified when Elizabeth </w:t>
      </w:r>
      <w:proofErr w:type="spellStart"/>
      <w:r w:rsidRPr="00E27031">
        <w:rPr>
          <w:rFonts w:ascii="Arial" w:eastAsia="Times New Roman" w:hAnsi="Arial" w:cs="Arial"/>
          <w:sz w:val="24"/>
          <w:szCs w:val="24"/>
          <w:lang w:eastAsia="en-GB"/>
        </w:rPr>
        <w:t>Branwell</w:t>
      </w:r>
      <w:proofErr w:type="spellEnd"/>
      <w:r w:rsidRPr="00E27031">
        <w:rPr>
          <w:rFonts w:ascii="Arial" w:eastAsia="Times New Roman" w:hAnsi="Arial" w:cs="Arial"/>
          <w:sz w:val="24"/>
          <w:szCs w:val="24"/>
          <w:lang w:eastAsia="en-GB"/>
        </w:rPr>
        <w:t xml:space="preserve"> went to live at Haworth after her sister’s death in 1821.</w:t>
      </w:r>
    </w:p>
    <w:p w:rsidR="00E27031" w:rsidRPr="00E27031" w:rsidRDefault="00E27031" w:rsidP="00E27031">
      <w:pPr>
        <w:spacing w:before="100" w:beforeAutospacing="1" w:after="100" w:afterAutospacing="1" w:line="269" w:lineRule="atLeast"/>
        <w:outlineLvl w:val="1"/>
        <w:rPr>
          <w:rFonts w:ascii="Arial" w:eastAsia="Times New Roman" w:hAnsi="Arial" w:cs="Arial"/>
          <w:b/>
          <w:bCs/>
          <w:sz w:val="24"/>
          <w:szCs w:val="24"/>
          <w:lang w:eastAsia="en-GB"/>
        </w:rPr>
      </w:pPr>
      <w:r w:rsidRPr="00E27031">
        <w:rPr>
          <w:rFonts w:ascii="Arial" w:eastAsia="Times New Roman" w:hAnsi="Arial" w:cs="Arial"/>
          <w:b/>
          <w:bCs/>
          <w:sz w:val="24"/>
          <w:szCs w:val="24"/>
          <w:lang w:eastAsia="en-GB"/>
        </w:rPr>
        <w:t>Social contact</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Many of the men Emily and her sisters met would have been clergymen like their father, either his</w:t>
      </w:r>
      <w:r w:rsidRPr="00095229">
        <w:rPr>
          <w:rFonts w:ascii="Arial" w:eastAsia="Times New Roman" w:hAnsi="Arial" w:cs="Arial"/>
          <w:sz w:val="24"/>
          <w:szCs w:val="24"/>
          <w:lang w:eastAsia="en-GB"/>
        </w:rPr>
        <w:t> </w:t>
      </w:r>
      <w:hyperlink r:id="rId17" w:history="1">
        <w:r w:rsidRPr="00095229">
          <w:rPr>
            <w:rFonts w:ascii="Arial" w:eastAsia="Times New Roman" w:hAnsi="Arial" w:cs="Arial"/>
            <w:sz w:val="24"/>
            <w:szCs w:val="24"/>
            <w:u w:val="single"/>
            <w:lang w:eastAsia="en-GB"/>
          </w:rPr>
          <w:t>curates</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or</w:t>
      </w:r>
      <w:r w:rsidRPr="00095229">
        <w:rPr>
          <w:rFonts w:ascii="Arial" w:eastAsia="Times New Roman" w:hAnsi="Arial" w:cs="Arial"/>
          <w:sz w:val="24"/>
          <w:szCs w:val="24"/>
          <w:lang w:eastAsia="en-GB"/>
        </w:rPr>
        <w:t> </w:t>
      </w:r>
      <w:hyperlink r:id="rId18" w:history="1">
        <w:r w:rsidRPr="00095229">
          <w:rPr>
            <w:rFonts w:ascii="Arial" w:eastAsia="Times New Roman" w:hAnsi="Arial" w:cs="Arial"/>
            <w:sz w:val="24"/>
            <w:szCs w:val="24"/>
            <w:u w:val="single"/>
            <w:lang w:eastAsia="en-GB"/>
          </w:rPr>
          <w:t>ministers</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visiting from neighbouring</w:t>
      </w:r>
      <w:r w:rsidRPr="00095229">
        <w:rPr>
          <w:rFonts w:ascii="Arial" w:eastAsia="Times New Roman" w:hAnsi="Arial" w:cs="Arial"/>
          <w:sz w:val="24"/>
          <w:szCs w:val="24"/>
          <w:lang w:eastAsia="en-GB"/>
        </w:rPr>
        <w:t> </w:t>
      </w:r>
      <w:hyperlink r:id="rId19" w:history="1">
        <w:r w:rsidRPr="00095229">
          <w:rPr>
            <w:rFonts w:ascii="Arial" w:eastAsia="Times New Roman" w:hAnsi="Arial" w:cs="Arial"/>
            <w:sz w:val="24"/>
            <w:szCs w:val="24"/>
            <w:u w:val="single"/>
            <w:lang w:eastAsia="en-GB"/>
          </w:rPr>
          <w:t>parishes</w:t>
        </w:r>
      </w:hyperlink>
      <w:r w:rsidRPr="00E27031">
        <w:rPr>
          <w:rFonts w:ascii="Arial" w:eastAsia="Times New Roman" w:hAnsi="Arial" w:cs="Arial"/>
          <w:sz w:val="24"/>
          <w:szCs w:val="24"/>
          <w:lang w:eastAsia="en-GB"/>
        </w:rPr>
        <w:t xml:space="preserve">. This no doubt accounts for the fact </w:t>
      </w:r>
      <w:proofErr w:type="gramStart"/>
      <w:r w:rsidRPr="00E27031">
        <w:rPr>
          <w:rFonts w:ascii="Arial" w:eastAsia="Times New Roman" w:hAnsi="Arial" w:cs="Arial"/>
          <w:sz w:val="24"/>
          <w:szCs w:val="24"/>
          <w:lang w:eastAsia="en-GB"/>
        </w:rPr>
        <w:t>that clergymen</w:t>
      </w:r>
      <w:proofErr w:type="gramEnd"/>
      <w:r w:rsidRPr="00E27031">
        <w:rPr>
          <w:rFonts w:ascii="Arial" w:eastAsia="Times New Roman" w:hAnsi="Arial" w:cs="Arial"/>
          <w:sz w:val="24"/>
          <w:szCs w:val="24"/>
          <w:lang w:eastAsia="en-GB"/>
        </w:rPr>
        <w:t xml:space="preserve"> or those who hold strong religious views appear in almost every one of the </w:t>
      </w:r>
      <w:proofErr w:type="spellStart"/>
      <w:r w:rsidRPr="00E27031">
        <w:rPr>
          <w:rFonts w:ascii="Arial" w:eastAsia="Times New Roman" w:hAnsi="Arial" w:cs="Arial"/>
          <w:sz w:val="24"/>
          <w:szCs w:val="24"/>
          <w:lang w:eastAsia="en-GB"/>
        </w:rPr>
        <w:t>Brontë</w:t>
      </w:r>
      <w:proofErr w:type="spellEnd"/>
      <w:r w:rsidRPr="00E27031">
        <w:rPr>
          <w:rFonts w:ascii="Arial" w:eastAsia="Times New Roman" w:hAnsi="Arial" w:cs="Arial"/>
          <w:sz w:val="24"/>
          <w:szCs w:val="24"/>
          <w:lang w:eastAsia="en-GB"/>
        </w:rPr>
        <w:t xml:space="preserve"> novels, though often not in very complimentary terms.</w:t>
      </w:r>
    </w:p>
    <w:p w:rsidR="00E27031" w:rsidRPr="00E27031" w:rsidRDefault="00E27031" w:rsidP="00E27031">
      <w:pPr>
        <w:spacing w:before="100" w:beforeAutospacing="1" w:after="100" w:afterAutospacing="1" w:line="269" w:lineRule="atLeast"/>
        <w:outlineLvl w:val="1"/>
        <w:rPr>
          <w:rFonts w:ascii="Arial" w:eastAsia="Times New Roman" w:hAnsi="Arial" w:cs="Arial"/>
          <w:b/>
          <w:bCs/>
          <w:sz w:val="24"/>
          <w:szCs w:val="24"/>
          <w:lang w:eastAsia="en-GB"/>
        </w:rPr>
      </w:pPr>
      <w:r w:rsidRPr="00E27031">
        <w:rPr>
          <w:rFonts w:ascii="Arial" w:eastAsia="Times New Roman" w:hAnsi="Arial" w:cs="Arial"/>
          <w:b/>
          <w:bCs/>
          <w:sz w:val="24"/>
          <w:szCs w:val="24"/>
          <w:lang w:eastAsia="en-GB"/>
        </w:rPr>
        <w:t>Church and Chapel</w:t>
      </w:r>
    </w:p>
    <w:p w:rsidR="00E27031" w:rsidRPr="00E27031" w:rsidRDefault="00E27031" w:rsidP="00E27031">
      <w:pPr>
        <w:pBdr>
          <w:bottom w:val="dashed" w:sz="6" w:space="0" w:color="DEDEDE"/>
        </w:pBdr>
        <w:spacing w:before="100" w:beforeAutospacing="1" w:after="100" w:afterAutospacing="1" w:line="269" w:lineRule="atLeast"/>
        <w:outlineLvl w:val="2"/>
        <w:rPr>
          <w:rFonts w:ascii="Arial" w:eastAsia="Times New Roman" w:hAnsi="Arial" w:cs="Arial"/>
          <w:sz w:val="24"/>
          <w:szCs w:val="24"/>
          <w:lang w:eastAsia="en-GB"/>
        </w:rPr>
      </w:pPr>
      <w:r w:rsidRPr="00E27031">
        <w:rPr>
          <w:rFonts w:ascii="Arial" w:eastAsia="Times New Roman" w:hAnsi="Arial" w:cs="Arial"/>
          <w:sz w:val="24"/>
          <w:szCs w:val="24"/>
          <w:lang w:eastAsia="en-GB"/>
        </w:rPr>
        <w:t>Dissatisfaction with the church</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 xml:space="preserve">During the eighteenth century, there had been great dissatisfaction with </w:t>
      </w:r>
      <w:proofErr w:type="spellStart"/>
      <w:r w:rsidRPr="00E27031">
        <w:rPr>
          <w:rFonts w:ascii="Arial" w:eastAsia="Times New Roman" w:hAnsi="Arial" w:cs="Arial"/>
          <w:sz w:val="24"/>
          <w:szCs w:val="24"/>
          <w:lang w:eastAsia="en-GB"/>
        </w:rPr>
        <w:t>the</w:t>
      </w:r>
      <w:hyperlink r:id="rId20" w:history="1">
        <w:r w:rsidRPr="00095229">
          <w:rPr>
            <w:rFonts w:ascii="Arial" w:eastAsia="Times New Roman" w:hAnsi="Arial" w:cs="Arial"/>
            <w:sz w:val="24"/>
            <w:szCs w:val="24"/>
            <w:u w:val="single"/>
            <w:lang w:eastAsia="en-GB"/>
          </w:rPr>
          <w:t>Anglican</w:t>
        </w:r>
        <w:proofErr w:type="spellEnd"/>
      </w:hyperlink>
      <w:r w:rsidRPr="00095229">
        <w:rPr>
          <w:rFonts w:ascii="Arial" w:eastAsia="Times New Roman" w:hAnsi="Arial" w:cs="Arial"/>
          <w:sz w:val="24"/>
          <w:szCs w:val="24"/>
          <w:lang w:eastAsia="en-GB"/>
        </w:rPr>
        <w:t> </w:t>
      </w:r>
      <w:hyperlink r:id="rId21" w:history="1">
        <w:r w:rsidRPr="00095229">
          <w:rPr>
            <w:rFonts w:ascii="Arial" w:eastAsia="Times New Roman" w:hAnsi="Arial" w:cs="Arial"/>
            <w:sz w:val="24"/>
            <w:szCs w:val="24"/>
            <w:u w:val="single"/>
            <w:lang w:eastAsia="en-GB"/>
          </w:rPr>
          <w:t>Church</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and new religious movements grew up, including</w:t>
      </w:r>
      <w:r w:rsidRPr="00095229">
        <w:rPr>
          <w:rFonts w:ascii="Arial" w:eastAsia="Times New Roman" w:hAnsi="Arial" w:cs="Arial"/>
          <w:sz w:val="24"/>
          <w:szCs w:val="24"/>
          <w:lang w:eastAsia="en-GB"/>
        </w:rPr>
        <w:t> </w:t>
      </w:r>
      <w:hyperlink r:id="rId22" w:history="1">
        <w:r w:rsidRPr="00095229">
          <w:rPr>
            <w:rFonts w:ascii="Arial" w:eastAsia="Times New Roman" w:hAnsi="Arial" w:cs="Arial"/>
            <w:sz w:val="24"/>
            <w:szCs w:val="24"/>
            <w:u w:val="single"/>
            <w:lang w:eastAsia="en-GB"/>
          </w:rPr>
          <w:t>Methodism</w:t>
        </w:r>
      </w:hyperlink>
      <w:r w:rsidRPr="00E27031">
        <w:rPr>
          <w:rFonts w:ascii="Arial" w:eastAsia="Times New Roman" w:hAnsi="Arial" w:cs="Arial"/>
          <w:sz w:val="24"/>
          <w:szCs w:val="24"/>
          <w:lang w:eastAsia="en-GB"/>
        </w:rPr>
        <w:t>, whilst the</w:t>
      </w:r>
      <w:r w:rsidRPr="00095229">
        <w:rPr>
          <w:rFonts w:ascii="Arial" w:eastAsia="Times New Roman" w:hAnsi="Arial" w:cs="Arial"/>
          <w:sz w:val="24"/>
          <w:szCs w:val="24"/>
          <w:lang w:eastAsia="en-GB"/>
        </w:rPr>
        <w:t> </w:t>
      </w:r>
      <w:hyperlink r:id="rId23" w:history="1">
        <w:r w:rsidRPr="00095229">
          <w:rPr>
            <w:rFonts w:ascii="Arial" w:eastAsia="Times New Roman" w:hAnsi="Arial" w:cs="Arial"/>
            <w:sz w:val="24"/>
            <w:szCs w:val="24"/>
            <w:u w:val="single"/>
            <w:lang w:eastAsia="en-GB"/>
          </w:rPr>
          <w:t>Baptist</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Church which had started in 1612 also flourished. </w:t>
      </w:r>
      <w:proofErr w:type="spellStart"/>
      <w:r w:rsidRPr="00E27031">
        <w:rPr>
          <w:rFonts w:ascii="Arial" w:eastAsia="Times New Roman" w:hAnsi="Arial" w:cs="Arial"/>
          <w:sz w:val="24"/>
          <w:szCs w:val="24"/>
          <w:lang w:eastAsia="en-GB"/>
        </w:rPr>
        <w:t>The</w:t>
      </w:r>
      <w:hyperlink r:id="rId24" w:history="1">
        <w:r w:rsidRPr="00095229">
          <w:rPr>
            <w:rFonts w:ascii="Arial" w:eastAsia="Times New Roman" w:hAnsi="Arial" w:cs="Arial"/>
            <w:sz w:val="24"/>
            <w:szCs w:val="24"/>
            <w:u w:val="single"/>
            <w:lang w:eastAsia="en-GB"/>
          </w:rPr>
          <w:t>Congregationalist</w:t>
        </w:r>
        <w:proofErr w:type="spellEnd"/>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churches had developed from the Independent churches </w:t>
      </w:r>
      <w:proofErr w:type="spellStart"/>
      <w:r w:rsidRPr="00E27031">
        <w:rPr>
          <w:rFonts w:ascii="Arial" w:eastAsia="Times New Roman" w:hAnsi="Arial" w:cs="Arial"/>
          <w:sz w:val="24"/>
          <w:szCs w:val="24"/>
          <w:lang w:eastAsia="en-GB"/>
        </w:rPr>
        <w:t>that</w:t>
      </w:r>
      <w:hyperlink r:id="rId25" w:history="1">
        <w:r w:rsidRPr="00095229">
          <w:rPr>
            <w:rFonts w:ascii="Arial" w:eastAsia="Times New Roman" w:hAnsi="Arial" w:cs="Arial"/>
            <w:sz w:val="24"/>
            <w:szCs w:val="24"/>
            <w:u w:val="single"/>
            <w:lang w:eastAsia="en-GB"/>
          </w:rPr>
          <w:t>seceded</w:t>
        </w:r>
        <w:proofErr w:type="spellEnd"/>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from the Church of England at the time of the</w:t>
      </w:r>
      <w:r w:rsidRPr="00095229">
        <w:rPr>
          <w:rFonts w:ascii="Arial" w:eastAsia="Times New Roman" w:hAnsi="Arial" w:cs="Arial"/>
          <w:sz w:val="24"/>
          <w:szCs w:val="24"/>
          <w:lang w:eastAsia="en-GB"/>
        </w:rPr>
        <w:t> </w:t>
      </w:r>
      <w:hyperlink r:id="rId26" w:history="1">
        <w:r w:rsidRPr="00095229">
          <w:rPr>
            <w:rFonts w:ascii="Arial" w:eastAsia="Times New Roman" w:hAnsi="Arial" w:cs="Arial"/>
            <w:sz w:val="24"/>
            <w:szCs w:val="24"/>
            <w:u w:val="single"/>
            <w:lang w:eastAsia="en-GB"/>
          </w:rPr>
          <w:t>English Civil War</w:t>
        </w:r>
      </w:hyperlink>
      <w:r w:rsidRPr="00E27031">
        <w:rPr>
          <w:rFonts w:ascii="Arial" w:eastAsia="Times New Roman" w:hAnsi="Arial" w:cs="Arial"/>
          <w:sz w:val="24"/>
          <w:szCs w:val="24"/>
          <w:lang w:eastAsia="en-GB"/>
        </w:rPr>
        <w:t>. Collectively, these became known as</w:t>
      </w:r>
      <w:r w:rsidRPr="00095229">
        <w:rPr>
          <w:rFonts w:ascii="Arial" w:eastAsia="Times New Roman" w:hAnsi="Arial" w:cs="Arial"/>
          <w:sz w:val="24"/>
          <w:szCs w:val="24"/>
          <w:lang w:eastAsia="en-GB"/>
        </w:rPr>
        <w:t> </w:t>
      </w:r>
      <w:hyperlink r:id="rId27" w:history="1">
        <w:r w:rsidRPr="00095229">
          <w:rPr>
            <w:rFonts w:ascii="Arial" w:eastAsia="Times New Roman" w:hAnsi="Arial" w:cs="Arial"/>
            <w:sz w:val="24"/>
            <w:szCs w:val="24"/>
            <w:u w:val="single"/>
            <w:lang w:eastAsia="en-GB"/>
          </w:rPr>
          <w:t>Dissenting</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or</w:t>
      </w:r>
      <w:r w:rsidRPr="00095229">
        <w:rPr>
          <w:rFonts w:ascii="Arial" w:eastAsia="Times New Roman" w:hAnsi="Arial" w:cs="Arial"/>
          <w:sz w:val="24"/>
          <w:szCs w:val="24"/>
          <w:lang w:eastAsia="en-GB"/>
        </w:rPr>
        <w:t> </w:t>
      </w:r>
      <w:hyperlink r:id="rId28" w:history="1">
        <w:r w:rsidRPr="00095229">
          <w:rPr>
            <w:rFonts w:ascii="Arial" w:eastAsia="Times New Roman" w:hAnsi="Arial" w:cs="Arial"/>
            <w:sz w:val="24"/>
            <w:szCs w:val="24"/>
            <w:u w:val="single"/>
            <w:lang w:eastAsia="en-GB"/>
          </w:rPr>
          <w:t>Nonconformist</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churches.</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 xml:space="preserve">When he was a young man, Rev. Patrick </w:t>
      </w:r>
      <w:proofErr w:type="spellStart"/>
      <w:r w:rsidRPr="00E27031">
        <w:rPr>
          <w:rFonts w:ascii="Arial" w:eastAsia="Times New Roman" w:hAnsi="Arial" w:cs="Arial"/>
          <w:sz w:val="24"/>
          <w:szCs w:val="24"/>
          <w:lang w:eastAsia="en-GB"/>
        </w:rPr>
        <w:t>Brontë</w:t>
      </w:r>
      <w:proofErr w:type="spellEnd"/>
      <w:r w:rsidRPr="00E27031">
        <w:rPr>
          <w:rFonts w:ascii="Arial" w:eastAsia="Times New Roman" w:hAnsi="Arial" w:cs="Arial"/>
          <w:sz w:val="24"/>
          <w:szCs w:val="24"/>
          <w:lang w:eastAsia="en-GB"/>
        </w:rPr>
        <w:t xml:space="preserve"> had friends who were Methodists and had been affected by their beliefs. In fact, Haworth was an appropriate</w:t>
      </w:r>
      <w:r w:rsidRPr="00095229">
        <w:rPr>
          <w:rFonts w:ascii="Arial" w:eastAsia="Times New Roman" w:hAnsi="Arial" w:cs="Arial"/>
          <w:sz w:val="24"/>
          <w:szCs w:val="24"/>
          <w:lang w:eastAsia="en-GB"/>
        </w:rPr>
        <w:t> </w:t>
      </w:r>
      <w:hyperlink r:id="rId29" w:history="1">
        <w:r w:rsidRPr="00095229">
          <w:rPr>
            <w:rFonts w:ascii="Arial" w:eastAsia="Times New Roman" w:hAnsi="Arial" w:cs="Arial"/>
            <w:sz w:val="24"/>
            <w:szCs w:val="24"/>
            <w:u w:val="single"/>
            <w:lang w:eastAsia="en-GB"/>
          </w:rPr>
          <w:t>parish</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for Rev. </w:t>
      </w:r>
      <w:proofErr w:type="spellStart"/>
      <w:r w:rsidRPr="00E27031">
        <w:rPr>
          <w:rFonts w:ascii="Arial" w:eastAsia="Times New Roman" w:hAnsi="Arial" w:cs="Arial"/>
          <w:sz w:val="24"/>
          <w:szCs w:val="24"/>
          <w:lang w:eastAsia="en-GB"/>
        </w:rPr>
        <w:t>Brontë</w:t>
      </w:r>
      <w:proofErr w:type="spellEnd"/>
      <w:r w:rsidRPr="00E27031">
        <w:rPr>
          <w:rFonts w:ascii="Arial" w:eastAsia="Times New Roman" w:hAnsi="Arial" w:cs="Arial"/>
          <w:sz w:val="24"/>
          <w:szCs w:val="24"/>
          <w:lang w:eastAsia="en-GB"/>
        </w:rPr>
        <w:t xml:space="preserve"> because it had a long connection </w:t>
      </w:r>
      <w:proofErr w:type="spellStart"/>
      <w:r w:rsidRPr="00E27031">
        <w:rPr>
          <w:rFonts w:ascii="Arial" w:eastAsia="Times New Roman" w:hAnsi="Arial" w:cs="Arial"/>
          <w:sz w:val="24"/>
          <w:szCs w:val="24"/>
          <w:lang w:eastAsia="en-GB"/>
        </w:rPr>
        <w:t>with</w:t>
      </w:r>
      <w:hyperlink r:id="rId30" w:history="1">
        <w:r w:rsidRPr="00095229">
          <w:rPr>
            <w:rFonts w:ascii="Arial" w:eastAsia="Times New Roman" w:hAnsi="Arial" w:cs="Arial"/>
            <w:sz w:val="24"/>
            <w:szCs w:val="24"/>
            <w:u w:val="single"/>
            <w:lang w:eastAsia="en-GB"/>
          </w:rPr>
          <w:t>Methodism</w:t>
        </w:r>
        <w:proofErr w:type="spellEnd"/>
      </w:hyperlink>
      <w:r w:rsidRPr="00E27031">
        <w:rPr>
          <w:rFonts w:ascii="Arial" w:eastAsia="Times New Roman" w:hAnsi="Arial" w:cs="Arial"/>
          <w:sz w:val="24"/>
          <w:szCs w:val="24"/>
          <w:lang w:eastAsia="en-GB"/>
        </w:rPr>
        <w:t>.</w:t>
      </w:r>
      <w:r w:rsidRPr="00095229">
        <w:rPr>
          <w:rFonts w:ascii="Arial" w:eastAsia="Times New Roman" w:hAnsi="Arial" w:cs="Arial"/>
          <w:sz w:val="24"/>
          <w:szCs w:val="24"/>
          <w:lang w:eastAsia="en-GB"/>
        </w:rPr>
        <w:t> </w:t>
      </w:r>
      <w:hyperlink r:id="rId31" w:history="1">
        <w:r w:rsidRPr="00095229">
          <w:rPr>
            <w:rFonts w:ascii="Arial" w:eastAsia="Times New Roman" w:hAnsi="Arial" w:cs="Arial"/>
            <w:sz w:val="24"/>
            <w:szCs w:val="24"/>
            <w:u w:val="single"/>
            <w:lang w:eastAsia="en-GB"/>
          </w:rPr>
          <w:t>John Wesley</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himself had preached there in 1748, speaking to 4000 people in the churchyard; and William </w:t>
      </w:r>
      <w:proofErr w:type="spellStart"/>
      <w:r w:rsidRPr="00E27031">
        <w:rPr>
          <w:rFonts w:ascii="Arial" w:eastAsia="Times New Roman" w:hAnsi="Arial" w:cs="Arial"/>
          <w:sz w:val="24"/>
          <w:szCs w:val="24"/>
          <w:lang w:eastAsia="en-GB"/>
        </w:rPr>
        <w:t>Grimshaw</w:t>
      </w:r>
      <w:proofErr w:type="spellEnd"/>
      <w:r w:rsidRPr="00E27031">
        <w:rPr>
          <w:rFonts w:ascii="Arial" w:eastAsia="Times New Roman" w:hAnsi="Arial" w:cs="Arial"/>
          <w:sz w:val="24"/>
          <w:szCs w:val="24"/>
          <w:lang w:eastAsia="en-GB"/>
        </w:rPr>
        <w:t>, whose ministry was from 1742-63, made a practice of travelling round the parish, holding services in cottages, on the model of Wesley and the early Methodists.</w:t>
      </w:r>
    </w:p>
    <w:p w:rsidR="00E27031" w:rsidRPr="00E27031" w:rsidRDefault="00E27031" w:rsidP="00E27031">
      <w:pPr>
        <w:pBdr>
          <w:bottom w:val="dashed" w:sz="6" w:space="0" w:color="DEDEDE"/>
        </w:pBdr>
        <w:spacing w:before="100" w:beforeAutospacing="1" w:after="100" w:afterAutospacing="1" w:line="269" w:lineRule="atLeast"/>
        <w:outlineLvl w:val="2"/>
        <w:rPr>
          <w:rFonts w:ascii="Arial" w:eastAsia="Times New Roman" w:hAnsi="Arial" w:cs="Arial"/>
          <w:sz w:val="24"/>
          <w:szCs w:val="24"/>
          <w:lang w:eastAsia="en-GB"/>
        </w:rPr>
      </w:pPr>
      <w:r w:rsidRPr="00E27031">
        <w:rPr>
          <w:rFonts w:ascii="Arial" w:eastAsia="Times New Roman" w:hAnsi="Arial" w:cs="Arial"/>
          <w:sz w:val="24"/>
          <w:szCs w:val="24"/>
          <w:lang w:eastAsia="en-GB"/>
        </w:rPr>
        <w:t>Religious practice and class</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These secessions and new</w:t>
      </w:r>
      <w:r w:rsidRPr="00095229">
        <w:rPr>
          <w:rFonts w:ascii="Arial" w:eastAsia="Times New Roman" w:hAnsi="Arial" w:cs="Arial"/>
          <w:sz w:val="24"/>
          <w:szCs w:val="24"/>
          <w:lang w:eastAsia="en-GB"/>
        </w:rPr>
        <w:t> </w:t>
      </w:r>
      <w:hyperlink r:id="rId32" w:history="1">
        <w:r w:rsidRPr="00095229">
          <w:rPr>
            <w:rFonts w:ascii="Arial" w:eastAsia="Times New Roman" w:hAnsi="Arial" w:cs="Arial"/>
            <w:sz w:val="24"/>
            <w:szCs w:val="24"/>
            <w:u w:val="single"/>
            <w:lang w:eastAsia="en-GB"/>
          </w:rPr>
          <w:t>sects</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had arisen because people wanted a simpler, more direct religion and forms of worship without</w:t>
      </w:r>
      <w:r w:rsidRPr="00095229">
        <w:rPr>
          <w:rFonts w:ascii="Arial" w:eastAsia="Times New Roman" w:hAnsi="Arial" w:cs="Arial"/>
          <w:sz w:val="24"/>
          <w:szCs w:val="24"/>
          <w:lang w:eastAsia="en-GB"/>
        </w:rPr>
        <w:t> </w:t>
      </w:r>
      <w:hyperlink r:id="rId33" w:history="1">
        <w:r w:rsidRPr="00095229">
          <w:rPr>
            <w:rFonts w:ascii="Arial" w:eastAsia="Times New Roman" w:hAnsi="Arial" w:cs="Arial"/>
            <w:sz w:val="24"/>
            <w:szCs w:val="24"/>
            <w:u w:val="single"/>
            <w:lang w:eastAsia="en-GB"/>
          </w:rPr>
          <w:t>priests</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or</w:t>
      </w:r>
      <w:r w:rsidRPr="00095229">
        <w:rPr>
          <w:rFonts w:ascii="Arial" w:eastAsia="Times New Roman" w:hAnsi="Arial" w:cs="Arial"/>
          <w:sz w:val="24"/>
          <w:szCs w:val="24"/>
          <w:lang w:eastAsia="en-GB"/>
        </w:rPr>
        <w:t> </w:t>
      </w:r>
      <w:hyperlink r:id="rId34" w:history="1">
        <w:r w:rsidRPr="00095229">
          <w:rPr>
            <w:rFonts w:ascii="Arial" w:eastAsia="Times New Roman" w:hAnsi="Arial" w:cs="Arial"/>
            <w:sz w:val="24"/>
            <w:szCs w:val="24"/>
            <w:u w:val="single"/>
            <w:lang w:eastAsia="en-GB"/>
          </w:rPr>
          <w:t>ritual</w:t>
        </w:r>
      </w:hyperlink>
      <w:r w:rsidRPr="00E27031">
        <w:rPr>
          <w:rFonts w:ascii="Arial" w:eastAsia="Times New Roman" w:hAnsi="Arial" w:cs="Arial"/>
          <w:sz w:val="24"/>
          <w:szCs w:val="24"/>
          <w:lang w:eastAsia="en-GB"/>
        </w:rPr>
        <w:t>. These new congregations, particularly the Methodists and the Baptists, were predominantly lower class and a social distinction was indicated by describing people as either ‘church’ (i.e. Anglican) or ‘chapel’ (i.e. Nonconformist).</w:t>
      </w:r>
    </w:p>
    <w:p w:rsidR="00E27031" w:rsidRPr="00E27031" w:rsidRDefault="00E27031" w:rsidP="00E27031">
      <w:pPr>
        <w:spacing w:before="100" w:beforeAutospacing="1" w:after="100" w:afterAutospacing="1" w:line="269" w:lineRule="atLeast"/>
        <w:outlineLvl w:val="1"/>
        <w:rPr>
          <w:rFonts w:ascii="Arial" w:eastAsia="Times New Roman" w:hAnsi="Arial" w:cs="Arial"/>
          <w:b/>
          <w:bCs/>
          <w:sz w:val="24"/>
          <w:szCs w:val="24"/>
          <w:lang w:eastAsia="en-GB"/>
        </w:rPr>
      </w:pPr>
      <w:r w:rsidRPr="00E27031">
        <w:rPr>
          <w:rFonts w:ascii="Arial" w:eastAsia="Times New Roman" w:hAnsi="Arial" w:cs="Arial"/>
          <w:b/>
          <w:bCs/>
          <w:sz w:val="24"/>
          <w:szCs w:val="24"/>
          <w:lang w:eastAsia="en-GB"/>
        </w:rPr>
        <w:t>Evangelicalism </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Since 1783 a powerful movement known as</w:t>
      </w:r>
      <w:r w:rsidRPr="00095229">
        <w:rPr>
          <w:rFonts w:ascii="Arial" w:eastAsia="Times New Roman" w:hAnsi="Arial" w:cs="Arial"/>
          <w:sz w:val="24"/>
          <w:szCs w:val="24"/>
          <w:lang w:eastAsia="en-GB"/>
        </w:rPr>
        <w:t> </w:t>
      </w:r>
      <w:hyperlink r:id="rId35" w:history="1">
        <w:r w:rsidRPr="00095229">
          <w:rPr>
            <w:rFonts w:ascii="Arial" w:eastAsia="Times New Roman" w:hAnsi="Arial" w:cs="Arial"/>
            <w:sz w:val="24"/>
            <w:szCs w:val="24"/>
            <w:u w:val="single"/>
            <w:lang w:eastAsia="en-GB"/>
          </w:rPr>
          <w:t>Evangelicalism</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had been formed within the Church of England, in part influenced by some Nonconformist </w:t>
      </w:r>
      <w:proofErr w:type="spellStart"/>
      <w:r w:rsidRPr="00E27031">
        <w:rPr>
          <w:rFonts w:ascii="Arial" w:eastAsia="Times New Roman" w:hAnsi="Arial" w:cs="Arial"/>
          <w:sz w:val="24"/>
          <w:szCs w:val="24"/>
          <w:lang w:eastAsia="en-GB"/>
        </w:rPr>
        <w:t>sects.</w:t>
      </w:r>
      <w:hyperlink r:id="rId36" w:history="1">
        <w:r w:rsidRPr="00095229">
          <w:rPr>
            <w:rFonts w:ascii="Arial" w:eastAsia="Times New Roman" w:hAnsi="Arial" w:cs="Arial"/>
            <w:sz w:val="24"/>
            <w:szCs w:val="24"/>
            <w:u w:val="single"/>
            <w:lang w:eastAsia="en-GB"/>
          </w:rPr>
          <w:t>Evangelicals</w:t>
        </w:r>
        <w:proofErr w:type="spellEnd"/>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believed that human beings are profoundly affected by</w:t>
      </w:r>
      <w:r w:rsidRPr="00095229">
        <w:rPr>
          <w:rFonts w:ascii="Arial" w:eastAsia="Times New Roman" w:hAnsi="Arial" w:cs="Arial"/>
          <w:sz w:val="24"/>
          <w:szCs w:val="24"/>
          <w:lang w:eastAsia="en-GB"/>
        </w:rPr>
        <w:t> </w:t>
      </w:r>
      <w:hyperlink r:id="rId37" w:history="1">
        <w:r w:rsidRPr="00095229">
          <w:rPr>
            <w:rFonts w:ascii="Arial" w:eastAsia="Times New Roman" w:hAnsi="Arial" w:cs="Arial"/>
            <w:sz w:val="24"/>
            <w:szCs w:val="24"/>
            <w:u w:val="single"/>
            <w:lang w:eastAsia="en-GB"/>
          </w:rPr>
          <w:t>sin</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and therefore unable to achieve a close relationship with</w:t>
      </w:r>
      <w:r w:rsidRPr="00095229">
        <w:rPr>
          <w:rFonts w:ascii="Arial" w:eastAsia="Times New Roman" w:hAnsi="Arial" w:cs="Arial"/>
          <w:sz w:val="24"/>
          <w:szCs w:val="24"/>
          <w:lang w:eastAsia="en-GB"/>
        </w:rPr>
        <w:t> </w:t>
      </w:r>
      <w:hyperlink r:id="rId38" w:history="1">
        <w:r w:rsidRPr="00095229">
          <w:rPr>
            <w:rFonts w:ascii="Arial" w:eastAsia="Times New Roman" w:hAnsi="Arial" w:cs="Arial"/>
            <w:sz w:val="24"/>
            <w:szCs w:val="24"/>
            <w:u w:val="single"/>
            <w:lang w:eastAsia="en-GB"/>
          </w:rPr>
          <w:t>God</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 xml:space="preserve">by their </w:t>
      </w:r>
      <w:r w:rsidRPr="00E27031">
        <w:rPr>
          <w:rFonts w:ascii="Arial" w:eastAsia="Times New Roman" w:hAnsi="Arial" w:cs="Arial"/>
          <w:sz w:val="24"/>
          <w:szCs w:val="24"/>
          <w:lang w:eastAsia="en-GB"/>
        </w:rPr>
        <w:lastRenderedPageBreak/>
        <w:t>own efforts, however hard they might try.</w:t>
      </w:r>
      <w:r w:rsidRPr="00095229">
        <w:rPr>
          <w:rFonts w:ascii="Arial" w:eastAsia="Times New Roman" w:hAnsi="Arial" w:cs="Arial"/>
          <w:sz w:val="24"/>
          <w:szCs w:val="24"/>
          <w:lang w:eastAsia="en-GB"/>
        </w:rPr>
        <w:t> </w:t>
      </w:r>
      <w:hyperlink r:id="rId39" w:history="1">
        <w:r w:rsidRPr="00095229">
          <w:rPr>
            <w:rFonts w:ascii="Arial" w:eastAsia="Times New Roman" w:hAnsi="Arial" w:cs="Arial"/>
            <w:sz w:val="24"/>
            <w:szCs w:val="24"/>
            <w:u w:val="single"/>
            <w:lang w:eastAsia="en-GB"/>
          </w:rPr>
          <w:t>William Wilberforce</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(1759-1833, the great social reformer who was one of the leaders of the campaign to end slavery in Britain) and</w:t>
      </w:r>
      <w:r w:rsidRPr="00095229">
        <w:rPr>
          <w:rFonts w:ascii="Arial" w:eastAsia="Times New Roman" w:hAnsi="Arial" w:cs="Arial"/>
          <w:sz w:val="24"/>
          <w:szCs w:val="24"/>
          <w:lang w:eastAsia="en-GB"/>
        </w:rPr>
        <w:t> </w:t>
      </w:r>
      <w:hyperlink r:id="rId40" w:history="1">
        <w:r w:rsidRPr="00095229">
          <w:rPr>
            <w:rFonts w:ascii="Arial" w:eastAsia="Times New Roman" w:hAnsi="Arial" w:cs="Arial"/>
            <w:sz w:val="24"/>
            <w:szCs w:val="24"/>
            <w:u w:val="single"/>
            <w:lang w:eastAsia="en-GB"/>
          </w:rPr>
          <w:t>Lord Shaftesbury</w:t>
        </w:r>
      </w:hyperlink>
      <w:r w:rsidRPr="00095229">
        <w:rPr>
          <w:rFonts w:ascii="Arial" w:eastAsia="Times New Roman" w:hAnsi="Arial" w:cs="Arial"/>
          <w:sz w:val="24"/>
          <w:szCs w:val="24"/>
          <w:lang w:eastAsia="en-GB"/>
        </w:rPr>
        <w:t> </w:t>
      </w:r>
      <w:r w:rsidRPr="00E27031">
        <w:rPr>
          <w:rFonts w:ascii="Arial" w:eastAsia="Times New Roman" w:hAnsi="Arial" w:cs="Arial"/>
          <w:sz w:val="24"/>
          <w:szCs w:val="24"/>
          <w:lang w:eastAsia="en-GB"/>
        </w:rPr>
        <w:t>(1801-85, who worked to end poverty and the exploitation of children) were both Evangelicals.</w:t>
      </w:r>
    </w:p>
    <w:p w:rsidR="00E27031" w:rsidRPr="00E27031" w:rsidRDefault="00E27031" w:rsidP="00E27031">
      <w:pPr>
        <w:spacing w:before="100" w:beforeAutospacing="1" w:after="100" w:afterAutospacing="1" w:line="288" w:lineRule="atLeast"/>
        <w:outlineLvl w:val="0"/>
        <w:rPr>
          <w:rFonts w:ascii="Arial" w:eastAsia="Times New Roman" w:hAnsi="Arial" w:cs="Arial"/>
          <w:b/>
          <w:bCs/>
          <w:kern w:val="36"/>
          <w:sz w:val="24"/>
          <w:szCs w:val="24"/>
          <w:lang w:eastAsia="en-GB"/>
        </w:rPr>
      </w:pPr>
      <w:r w:rsidRPr="00E27031">
        <w:rPr>
          <w:rFonts w:ascii="Arial" w:eastAsia="Times New Roman" w:hAnsi="Arial" w:cs="Arial"/>
          <w:b/>
          <w:bCs/>
          <w:kern w:val="36"/>
          <w:sz w:val="24"/>
          <w:szCs w:val="24"/>
          <w:lang w:eastAsia="en-GB"/>
        </w:rPr>
        <w:t>Religion in </w:t>
      </w:r>
      <w:r w:rsidRPr="00E27031">
        <w:rPr>
          <w:rFonts w:ascii="Arial" w:eastAsia="Times New Roman" w:hAnsi="Arial" w:cs="Arial"/>
          <w:b/>
          <w:bCs/>
          <w:i/>
          <w:iCs/>
          <w:kern w:val="36"/>
          <w:sz w:val="24"/>
          <w:szCs w:val="24"/>
          <w:lang w:eastAsia="en-GB"/>
        </w:rPr>
        <w:t>Wuthering Heights</w:t>
      </w:r>
    </w:p>
    <w:p w:rsidR="00E27031" w:rsidRPr="00E27031" w:rsidRDefault="00E27031" w:rsidP="00095229">
      <w:pPr>
        <w:pBdr>
          <w:bottom w:val="single" w:sz="6" w:space="0" w:color="DFDFDF"/>
        </w:pBdr>
        <w:spacing w:before="60" w:after="60" w:line="269" w:lineRule="atLeast"/>
        <w:rPr>
          <w:rFonts w:ascii="Arial" w:eastAsia="Times New Roman" w:hAnsi="Arial" w:cs="Arial"/>
          <w:sz w:val="24"/>
          <w:szCs w:val="24"/>
          <w:lang w:eastAsia="en-GB"/>
        </w:rPr>
      </w:pPr>
      <w:bookmarkStart w:id="0" w:name="_GoBack"/>
      <w:bookmarkEnd w:id="0"/>
      <w:r w:rsidRPr="00E27031">
        <w:rPr>
          <w:rFonts w:ascii="Arial" w:eastAsia="Times New Roman" w:hAnsi="Arial" w:cs="Arial"/>
          <w:sz w:val="24"/>
          <w:szCs w:val="24"/>
          <w:lang w:eastAsia="en-GB"/>
        </w:rPr>
        <w:t xml:space="preserve">Religion plays a part in Wuthering Heights in a number of ways, though formal religion seems to remain in the background. The versions of religious belief that the novel presents are surprising considering Emily </w:t>
      </w:r>
      <w:proofErr w:type="spellStart"/>
      <w:r w:rsidRPr="00E27031">
        <w:rPr>
          <w:rFonts w:ascii="Arial" w:eastAsia="Times New Roman" w:hAnsi="Arial" w:cs="Arial"/>
          <w:sz w:val="24"/>
          <w:szCs w:val="24"/>
          <w:lang w:eastAsia="en-GB"/>
        </w:rPr>
        <w:t>Brontë’s</w:t>
      </w:r>
      <w:proofErr w:type="spellEnd"/>
      <w:r w:rsidRPr="00E27031">
        <w:rPr>
          <w:rFonts w:ascii="Arial" w:eastAsia="Times New Roman" w:hAnsi="Arial" w:cs="Arial"/>
          <w:sz w:val="24"/>
          <w:szCs w:val="24"/>
          <w:lang w:eastAsia="en-GB"/>
        </w:rPr>
        <w:t xml:space="preserve"> upbringing. Certainly, many Victorian readers found them unacceptable and shocking. In literary terms, the picture of religion given in the novel fits with the largely godless pattern of tragedy or the inverted values of the </w:t>
      </w:r>
      <w:hyperlink r:id="rId41" w:history="1">
        <w:r w:rsidRPr="00E27031">
          <w:rPr>
            <w:rFonts w:ascii="Arial" w:eastAsia="Times New Roman" w:hAnsi="Arial" w:cs="Arial"/>
            <w:sz w:val="24"/>
            <w:szCs w:val="24"/>
            <w:u w:val="single"/>
            <w:lang w:eastAsia="en-GB"/>
          </w:rPr>
          <w:t>Gothic</w:t>
        </w:r>
      </w:hyperlink>
      <w:r w:rsidRPr="00E27031">
        <w:rPr>
          <w:rFonts w:ascii="Arial" w:eastAsia="Times New Roman" w:hAnsi="Arial" w:cs="Arial"/>
          <w:sz w:val="24"/>
          <w:szCs w:val="24"/>
          <w:lang w:eastAsia="en-GB"/>
        </w:rPr>
        <w:t>. (See </w:t>
      </w:r>
      <w:hyperlink r:id="rId42" w:history="1">
        <w:proofErr w:type="gramStart"/>
        <w:r w:rsidRPr="00E27031">
          <w:rPr>
            <w:rFonts w:ascii="Arial" w:eastAsia="Times New Roman" w:hAnsi="Arial" w:cs="Arial"/>
            <w:sz w:val="24"/>
            <w:szCs w:val="24"/>
            <w:u w:val="single"/>
            <w:lang w:eastAsia="en-GB"/>
          </w:rPr>
          <w:t>Literary</w:t>
        </w:r>
        <w:proofErr w:type="gramEnd"/>
        <w:r w:rsidRPr="00E27031">
          <w:rPr>
            <w:rFonts w:ascii="Arial" w:eastAsia="Times New Roman" w:hAnsi="Arial" w:cs="Arial"/>
            <w:sz w:val="24"/>
            <w:szCs w:val="24"/>
            <w:u w:val="single"/>
            <w:lang w:eastAsia="en-GB"/>
          </w:rPr>
          <w:t xml:space="preserve"> context</w:t>
        </w:r>
      </w:hyperlink>
      <w:r w:rsidRPr="00E27031">
        <w:rPr>
          <w:rFonts w:ascii="Arial" w:eastAsia="Times New Roman" w:hAnsi="Arial" w:cs="Arial"/>
          <w:sz w:val="24"/>
          <w:szCs w:val="24"/>
          <w:lang w:eastAsia="en-GB"/>
        </w:rPr>
        <w:t>)</w:t>
      </w:r>
    </w:p>
    <w:p w:rsidR="00E27031" w:rsidRPr="00E27031" w:rsidRDefault="00E27031" w:rsidP="00E27031">
      <w:pPr>
        <w:spacing w:before="100" w:beforeAutospacing="1" w:after="100" w:afterAutospacing="1" w:line="269" w:lineRule="atLeast"/>
        <w:outlineLvl w:val="1"/>
        <w:rPr>
          <w:rFonts w:ascii="Arial" w:eastAsia="Times New Roman" w:hAnsi="Arial" w:cs="Arial"/>
          <w:b/>
          <w:bCs/>
          <w:sz w:val="24"/>
          <w:szCs w:val="24"/>
          <w:lang w:eastAsia="en-GB"/>
        </w:rPr>
      </w:pPr>
      <w:r w:rsidRPr="00E27031">
        <w:rPr>
          <w:rFonts w:ascii="Arial" w:eastAsia="Times New Roman" w:hAnsi="Arial" w:cs="Arial"/>
          <w:b/>
          <w:bCs/>
          <w:sz w:val="24"/>
          <w:szCs w:val="24"/>
          <w:lang w:eastAsia="en-GB"/>
        </w:rPr>
        <w:t>A variety of religious beliefs </w:t>
      </w:r>
    </w:p>
    <w:p w:rsidR="00E27031" w:rsidRPr="00E27031" w:rsidRDefault="00E27031" w:rsidP="00E27031">
      <w:p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sz w:val="24"/>
          <w:szCs w:val="24"/>
          <w:lang w:eastAsia="en-GB"/>
        </w:rPr>
        <w:t>Characters in </w:t>
      </w:r>
      <w:r w:rsidRPr="00E27031">
        <w:rPr>
          <w:rFonts w:ascii="Arial" w:eastAsia="Times New Roman" w:hAnsi="Arial" w:cs="Arial"/>
          <w:i/>
          <w:iCs/>
          <w:sz w:val="24"/>
          <w:szCs w:val="24"/>
          <w:lang w:eastAsia="en-GB"/>
        </w:rPr>
        <w:t>Wuthering Heights</w:t>
      </w:r>
      <w:r w:rsidRPr="00E27031">
        <w:rPr>
          <w:rFonts w:ascii="Arial" w:eastAsia="Times New Roman" w:hAnsi="Arial" w:cs="Arial"/>
          <w:sz w:val="24"/>
          <w:szCs w:val="24"/>
          <w:lang w:eastAsia="en-GB"/>
        </w:rPr>
        <w:t> represent a range of religious beliefs and attitudes:</w:t>
      </w:r>
    </w:p>
    <w:p w:rsidR="00E27031" w:rsidRPr="00E27031" w:rsidRDefault="00E27031" w:rsidP="00E27031">
      <w:pPr>
        <w:numPr>
          <w:ilvl w:val="0"/>
          <w:numId w:val="17"/>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b/>
          <w:bCs/>
          <w:sz w:val="24"/>
          <w:szCs w:val="24"/>
          <w:lang w:eastAsia="en-GB"/>
        </w:rPr>
        <w:t>Joseph</w:t>
      </w:r>
      <w:r w:rsidRPr="00E27031">
        <w:rPr>
          <w:rFonts w:ascii="Arial" w:eastAsia="Times New Roman" w:hAnsi="Arial" w:cs="Arial"/>
          <w:sz w:val="24"/>
          <w:szCs w:val="24"/>
          <w:lang w:eastAsia="en-GB"/>
        </w:rPr>
        <w:t> espouses maxims from the </w:t>
      </w:r>
      <w:hyperlink r:id="rId43" w:history="1">
        <w:r w:rsidRPr="00E27031">
          <w:rPr>
            <w:rFonts w:ascii="Arial" w:eastAsia="Times New Roman" w:hAnsi="Arial" w:cs="Arial"/>
            <w:sz w:val="24"/>
            <w:szCs w:val="24"/>
            <w:u w:val="single"/>
            <w:lang w:eastAsia="en-GB"/>
          </w:rPr>
          <w:t>Bible</w:t>
        </w:r>
      </w:hyperlink>
      <w:r w:rsidRPr="00E27031">
        <w:rPr>
          <w:rFonts w:ascii="Arial" w:eastAsia="Times New Roman" w:hAnsi="Arial" w:cs="Arial"/>
          <w:sz w:val="24"/>
          <w:szCs w:val="24"/>
          <w:lang w:eastAsia="en-GB"/>
        </w:rPr>
        <w:t> but is portrayed as a hypocrite and is compared to the </w:t>
      </w:r>
      <w:hyperlink r:id="rId44" w:history="1">
        <w:r w:rsidRPr="00E27031">
          <w:rPr>
            <w:rFonts w:ascii="Arial" w:eastAsia="Times New Roman" w:hAnsi="Arial" w:cs="Arial"/>
            <w:sz w:val="24"/>
            <w:szCs w:val="24"/>
            <w:u w:val="single"/>
            <w:lang w:eastAsia="en-GB"/>
          </w:rPr>
          <w:t>Pharisees</w:t>
        </w:r>
      </w:hyperlink>
      <w:r w:rsidRPr="00E27031">
        <w:rPr>
          <w:rFonts w:ascii="Arial" w:eastAsia="Times New Roman" w:hAnsi="Arial" w:cs="Arial"/>
          <w:sz w:val="24"/>
          <w:szCs w:val="24"/>
          <w:lang w:eastAsia="en-GB"/>
        </w:rPr>
        <w:t>. There is no love or </w:t>
      </w:r>
      <w:hyperlink r:id="rId45" w:history="1">
        <w:r w:rsidRPr="00E27031">
          <w:rPr>
            <w:rFonts w:ascii="Arial" w:eastAsia="Times New Roman" w:hAnsi="Arial" w:cs="Arial"/>
            <w:sz w:val="24"/>
            <w:szCs w:val="24"/>
            <w:u w:val="single"/>
            <w:lang w:eastAsia="en-GB"/>
          </w:rPr>
          <w:t>mercy</w:t>
        </w:r>
      </w:hyperlink>
      <w:r w:rsidRPr="00E27031">
        <w:rPr>
          <w:rFonts w:ascii="Arial" w:eastAsia="Times New Roman" w:hAnsi="Arial" w:cs="Arial"/>
          <w:sz w:val="24"/>
          <w:szCs w:val="24"/>
          <w:lang w:eastAsia="en-GB"/>
        </w:rPr>
        <w:t> in his attitude, only </w:t>
      </w:r>
      <w:hyperlink r:id="rId46" w:history="1">
        <w:r w:rsidRPr="00E27031">
          <w:rPr>
            <w:rFonts w:ascii="Arial" w:eastAsia="Times New Roman" w:hAnsi="Arial" w:cs="Arial"/>
            <w:sz w:val="24"/>
            <w:szCs w:val="24"/>
            <w:u w:val="single"/>
            <w:lang w:eastAsia="en-GB"/>
          </w:rPr>
          <w:t>judgement</w:t>
        </w:r>
      </w:hyperlink>
      <w:r w:rsidRPr="00E27031">
        <w:rPr>
          <w:rFonts w:ascii="Arial" w:eastAsia="Times New Roman" w:hAnsi="Arial" w:cs="Arial"/>
          <w:sz w:val="24"/>
          <w:szCs w:val="24"/>
          <w:lang w:eastAsia="en-GB"/>
        </w:rPr>
        <w:t>. As the most obviously religious character in the novel, he establishes an atmosphere of harsh </w:t>
      </w:r>
      <w:hyperlink r:id="rId47" w:history="1">
        <w:r w:rsidRPr="00E27031">
          <w:rPr>
            <w:rFonts w:ascii="Arial" w:eastAsia="Times New Roman" w:hAnsi="Arial" w:cs="Arial"/>
            <w:sz w:val="24"/>
            <w:szCs w:val="24"/>
            <w:u w:val="single"/>
            <w:lang w:eastAsia="en-GB"/>
          </w:rPr>
          <w:t>Christianity</w:t>
        </w:r>
      </w:hyperlink>
      <w:r w:rsidRPr="00E27031">
        <w:rPr>
          <w:rFonts w:ascii="Arial" w:eastAsia="Times New Roman" w:hAnsi="Arial" w:cs="Arial"/>
          <w:sz w:val="24"/>
          <w:szCs w:val="24"/>
          <w:lang w:eastAsia="en-GB"/>
        </w:rPr>
        <w:t>, based on punishment and strict, restrictive rules. (See </w:t>
      </w:r>
      <w:hyperlink r:id="rId48" w:history="1">
        <w:r w:rsidRPr="00E27031">
          <w:rPr>
            <w:rFonts w:ascii="Arial" w:eastAsia="Times New Roman" w:hAnsi="Arial" w:cs="Arial"/>
            <w:sz w:val="24"/>
            <w:szCs w:val="24"/>
            <w:u w:val="single"/>
            <w:lang w:eastAsia="en-GB"/>
          </w:rPr>
          <w:t>Characterisation: Joseph</w:t>
        </w:r>
      </w:hyperlink>
      <w:r w:rsidRPr="00E27031">
        <w:rPr>
          <w:rFonts w:ascii="Arial" w:eastAsia="Times New Roman" w:hAnsi="Arial" w:cs="Arial"/>
          <w:sz w:val="24"/>
          <w:szCs w:val="24"/>
          <w:lang w:eastAsia="en-GB"/>
        </w:rPr>
        <w:t xml:space="preserve">, for more.) Emily </w:t>
      </w:r>
      <w:proofErr w:type="spellStart"/>
      <w:r w:rsidRPr="00E27031">
        <w:rPr>
          <w:rFonts w:ascii="Arial" w:eastAsia="Times New Roman" w:hAnsi="Arial" w:cs="Arial"/>
          <w:sz w:val="24"/>
          <w:szCs w:val="24"/>
          <w:lang w:eastAsia="en-GB"/>
        </w:rPr>
        <w:t>Brontë</w:t>
      </w:r>
      <w:proofErr w:type="spellEnd"/>
      <w:r w:rsidRPr="00E27031">
        <w:rPr>
          <w:rFonts w:ascii="Arial" w:eastAsia="Times New Roman" w:hAnsi="Arial" w:cs="Arial"/>
          <w:sz w:val="24"/>
          <w:szCs w:val="24"/>
          <w:lang w:eastAsia="en-GB"/>
        </w:rPr>
        <w:t>, more than her sisters, seems to have largely rejected her father’s </w:t>
      </w:r>
      <w:hyperlink r:id="rId49" w:history="1">
        <w:r w:rsidRPr="00E27031">
          <w:rPr>
            <w:rFonts w:ascii="Arial" w:eastAsia="Times New Roman" w:hAnsi="Arial" w:cs="Arial"/>
            <w:sz w:val="24"/>
            <w:szCs w:val="24"/>
            <w:u w:val="single"/>
            <w:lang w:eastAsia="en-GB"/>
          </w:rPr>
          <w:t>Christian</w:t>
        </w:r>
      </w:hyperlink>
      <w:r w:rsidRPr="00E27031">
        <w:rPr>
          <w:rFonts w:ascii="Arial" w:eastAsia="Times New Roman" w:hAnsi="Arial" w:cs="Arial"/>
          <w:sz w:val="24"/>
          <w:szCs w:val="24"/>
          <w:lang w:eastAsia="en-GB"/>
        </w:rPr>
        <w:t> faith, perhaps because she spent more time at home than they did.</w:t>
      </w:r>
    </w:p>
    <w:p w:rsidR="00E27031" w:rsidRPr="00E27031" w:rsidRDefault="00E27031" w:rsidP="00E27031">
      <w:pPr>
        <w:numPr>
          <w:ilvl w:val="0"/>
          <w:numId w:val="17"/>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b/>
          <w:bCs/>
          <w:sz w:val="24"/>
          <w:szCs w:val="24"/>
          <w:lang w:eastAsia="en-GB"/>
        </w:rPr>
        <w:t>Nelly’s</w:t>
      </w:r>
      <w:r w:rsidRPr="00E27031">
        <w:rPr>
          <w:rFonts w:ascii="Arial" w:eastAsia="Times New Roman" w:hAnsi="Arial" w:cs="Arial"/>
          <w:sz w:val="24"/>
          <w:szCs w:val="24"/>
          <w:lang w:eastAsia="en-GB"/>
        </w:rPr>
        <w:t> generally caring attitude seems to stem from a basic Christian belief. She is happy to leave </w:t>
      </w:r>
      <w:hyperlink r:id="rId50" w:history="1">
        <w:r w:rsidRPr="00E27031">
          <w:rPr>
            <w:rFonts w:ascii="Arial" w:eastAsia="Times New Roman" w:hAnsi="Arial" w:cs="Arial"/>
            <w:sz w:val="24"/>
            <w:szCs w:val="24"/>
            <w:u w:val="single"/>
            <w:lang w:eastAsia="en-GB"/>
          </w:rPr>
          <w:t>judgement</w:t>
        </w:r>
      </w:hyperlink>
      <w:r w:rsidRPr="00E27031">
        <w:rPr>
          <w:rFonts w:ascii="Arial" w:eastAsia="Times New Roman" w:hAnsi="Arial" w:cs="Arial"/>
          <w:sz w:val="24"/>
          <w:szCs w:val="24"/>
          <w:lang w:eastAsia="en-GB"/>
        </w:rPr>
        <w:t> and justice to God.</w:t>
      </w:r>
    </w:p>
    <w:p w:rsidR="00E27031" w:rsidRPr="00E27031" w:rsidRDefault="00E27031" w:rsidP="00E27031">
      <w:pPr>
        <w:numPr>
          <w:ilvl w:val="0"/>
          <w:numId w:val="17"/>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b/>
          <w:bCs/>
          <w:sz w:val="24"/>
          <w:szCs w:val="24"/>
          <w:lang w:eastAsia="en-GB"/>
        </w:rPr>
        <w:t>Lockwood</w:t>
      </w:r>
      <w:r w:rsidRPr="00E27031">
        <w:rPr>
          <w:rFonts w:ascii="Arial" w:eastAsia="Times New Roman" w:hAnsi="Arial" w:cs="Arial"/>
          <w:sz w:val="24"/>
          <w:szCs w:val="24"/>
          <w:lang w:eastAsia="en-GB"/>
        </w:rPr>
        <w:t> shows no strong religious belief, but his dream of the sermon in Chapter 3 establishes the idea of </w:t>
      </w:r>
      <w:hyperlink r:id="rId51" w:history="1">
        <w:r w:rsidRPr="00E27031">
          <w:rPr>
            <w:rFonts w:ascii="Arial" w:eastAsia="Times New Roman" w:hAnsi="Arial" w:cs="Arial"/>
            <w:sz w:val="24"/>
            <w:szCs w:val="24"/>
            <w:u w:val="single"/>
            <w:lang w:eastAsia="en-GB"/>
          </w:rPr>
          <w:t>forgiveness</w:t>
        </w:r>
      </w:hyperlink>
      <w:r w:rsidRPr="00E27031">
        <w:rPr>
          <w:rFonts w:ascii="Arial" w:eastAsia="Times New Roman" w:hAnsi="Arial" w:cs="Arial"/>
          <w:sz w:val="24"/>
          <w:szCs w:val="24"/>
          <w:lang w:eastAsia="en-GB"/>
        </w:rPr>
        <w:t> of </w:t>
      </w:r>
      <w:hyperlink r:id="rId52" w:history="1">
        <w:r w:rsidRPr="00E27031">
          <w:rPr>
            <w:rFonts w:ascii="Arial" w:eastAsia="Times New Roman" w:hAnsi="Arial" w:cs="Arial"/>
            <w:sz w:val="24"/>
            <w:szCs w:val="24"/>
            <w:u w:val="single"/>
            <w:lang w:eastAsia="en-GB"/>
          </w:rPr>
          <w:t>sin</w:t>
        </w:r>
      </w:hyperlink>
      <w:r w:rsidRPr="00E27031">
        <w:rPr>
          <w:rFonts w:ascii="Arial" w:eastAsia="Times New Roman" w:hAnsi="Arial" w:cs="Arial"/>
          <w:sz w:val="24"/>
          <w:szCs w:val="24"/>
          <w:lang w:eastAsia="en-GB"/>
        </w:rPr>
        <w:t> which is relevant throughout the novel. We might observe that there is plenty of sin and not much forgiveness.</w:t>
      </w:r>
    </w:p>
    <w:p w:rsidR="00E27031" w:rsidRPr="00E27031" w:rsidRDefault="00E27031" w:rsidP="00E27031">
      <w:pPr>
        <w:numPr>
          <w:ilvl w:val="0"/>
          <w:numId w:val="17"/>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b/>
          <w:bCs/>
          <w:sz w:val="24"/>
          <w:szCs w:val="24"/>
          <w:lang w:eastAsia="en-GB"/>
        </w:rPr>
        <w:t>Catherine</w:t>
      </w:r>
      <w:r w:rsidRPr="00E27031">
        <w:rPr>
          <w:rFonts w:ascii="Arial" w:eastAsia="Times New Roman" w:hAnsi="Arial" w:cs="Arial"/>
          <w:sz w:val="24"/>
          <w:szCs w:val="24"/>
          <w:lang w:eastAsia="en-GB"/>
        </w:rPr>
        <w:t> and </w:t>
      </w:r>
      <w:r w:rsidRPr="00E27031">
        <w:rPr>
          <w:rFonts w:ascii="Arial" w:eastAsia="Times New Roman" w:hAnsi="Arial" w:cs="Arial"/>
          <w:b/>
          <w:bCs/>
          <w:sz w:val="24"/>
          <w:szCs w:val="24"/>
          <w:lang w:eastAsia="en-GB"/>
        </w:rPr>
        <w:t>Heathcliff</w:t>
      </w:r>
      <w:r w:rsidRPr="00E27031">
        <w:rPr>
          <w:rFonts w:ascii="Arial" w:eastAsia="Times New Roman" w:hAnsi="Arial" w:cs="Arial"/>
          <w:sz w:val="24"/>
          <w:szCs w:val="24"/>
          <w:lang w:eastAsia="en-GB"/>
        </w:rPr>
        <w:t> establish their own religious ideologies, including their own versions of ‘heaven’ based on their love of nature. At the end of the novel, Heathcliff has clearly rejected Christian beliefs and the author seems to suggest that Heathcliff and Catherine may be able to inhabit their own heaven together after death. Both characters are linked with supernatural powers other than the Christian </w:t>
      </w:r>
      <w:hyperlink r:id="rId53" w:history="1">
        <w:r w:rsidRPr="00E27031">
          <w:rPr>
            <w:rFonts w:ascii="Arial" w:eastAsia="Times New Roman" w:hAnsi="Arial" w:cs="Arial"/>
            <w:sz w:val="24"/>
            <w:szCs w:val="24"/>
            <w:u w:val="single"/>
            <w:lang w:eastAsia="en-GB"/>
          </w:rPr>
          <w:t>God</w:t>
        </w:r>
      </w:hyperlink>
      <w:r w:rsidRPr="00E27031">
        <w:rPr>
          <w:rFonts w:ascii="Arial" w:eastAsia="Times New Roman" w:hAnsi="Arial" w:cs="Arial"/>
          <w:sz w:val="24"/>
          <w:szCs w:val="24"/>
          <w:lang w:eastAsia="en-GB"/>
        </w:rPr>
        <w:t>. In Chapter 17, Isabella recounts how Heathcliff prays for revenge to a god of ‘senseless dust and ashes’.</w:t>
      </w:r>
    </w:p>
    <w:p w:rsidR="00E27031" w:rsidRPr="00E27031" w:rsidRDefault="00E27031" w:rsidP="00E27031">
      <w:pPr>
        <w:numPr>
          <w:ilvl w:val="0"/>
          <w:numId w:val="17"/>
        </w:numPr>
        <w:spacing w:before="100" w:beforeAutospacing="1" w:after="100" w:afterAutospacing="1" w:line="269" w:lineRule="atLeast"/>
        <w:rPr>
          <w:rFonts w:ascii="Arial" w:eastAsia="Times New Roman" w:hAnsi="Arial" w:cs="Arial"/>
          <w:sz w:val="24"/>
          <w:szCs w:val="24"/>
          <w:lang w:eastAsia="en-GB"/>
        </w:rPr>
      </w:pPr>
      <w:r w:rsidRPr="00E27031">
        <w:rPr>
          <w:rFonts w:ascii="Arial" w:eastAsia="Times New Roman" w:hAnsi="Arial" w:cs="Arial"/>
          <w:b/>
          <w:bCs/>
          <w:sz w:val="24"/>
          <w:szCs w:val="24"/>
          <w:lang w:eastAsia="en-GB"/>
        </w:rPr>
        <w:t>Most other characters</w:t>
      </w:r>
      <w:r w:rsidRPr="00E27031">
        <w:rPr>
          <w:rFonts w:ascii="Arial" w:eastAsia="Times New Roman" w:hAnsi="Arial" w:cs="Arial"/>
          <w:sz w:val="24"/>
          <w:szCs w:val="24"/>
          <w:lang w:eastAsia="en-GB"/>
        </w:rPr>
        <w:t xml:space="preserve"> seem to have little religious sensibility. Although, in Catherine’s childhood, attendance at church and visits from the curate are regular occurrences, these are not sustained once the older </w:t>
      </w:r>
      <w:proofErr w:type="spellStart"/>
      <w:r w:rsidRPr="00E27031">
        <w:rPr>
          <w:rFonts w:ascii="Arial" w:eastAsia="Times New Roman" w:hAnsi="Arial" w:cs="Arial"/>
          <w:sz w:val="24"/>
          <w:szCs w:val="24"/>
          <w:lang w:eastAsia="en-GB"/>
        </w:rPr>
        <w:t>Earnshaws</w:t>
      </w:r>
      <w:proofErr w:type="spellEnd"/>
      <w:r w:rsidRPr="00E27031">
        <w:rPr>
          <w:rFonts w:ascii="Arial" w:eastAsia="Times New Roman" w:hAnsi="Arial" w:cs="Arial"/>
          <w:sz w:val="24"/>
          <w:szCs w:val="24"/>
          <w:lang w:eastAsia="en-GB"/>
        </w:rPr>
        <w:t xml:space="preserve"> die, nor have they had a clear impact on the behaviour of the protagonists. Arguably, characters as diverse as Edgar and Hindley would benefit from pursuing Christian virtues. Even </w:t>
      </w:r>
      <w:proofErr w:type="spellStart"/>
      <w:r w:rsidRPr="00E27031">
        <w:rPr>
          <w:rFonts w:ascii="Arial" w:eastAsia="Times New Roman" w:hAnsi="Arial" w:cs="Arial"/>
          <w:b/>
          <w:bCs/>
          <w:sz w:val="24"/>
          <w:szCs w:val="24"/>
          <w:lang w:eastAsia="en-GB"/>
        </w:rPr>
        <w:t>Isabella</w:t>
      </w:r>
      <w:r w:rsidRPr="00E27031">
        <w:rPr>
          <w:rFonts w:ascii="Arial" w:eastAsia="Times New Roman" w:hAnsi="Arial" w:cs="Arial"/>
          <w:sz w:val="24"/>
          <w:szCs w:val="24"/>
          <w:lang w:eastAsia="en-GB"/>
        </w:rPr>
        <w:t>sees</w:t>
      </w:r>
      <w:proofErr w:type="spellEnd"/>
      <w:r w:rsidRPr="00E27031">
        <w:rPr>
          <w:rFonts w:ascii="Arial" w:eastAsia="Times New Roman" w:hAnsi="Arial" w:cs="Arial"/>
          <w:sz w:val="24"/>
          <w:szCs w:val="24"/>
          <w:lang w:eastAsia="en-GB"/>
        </w:rPr>
        <w:t xml:space="preserve"> revenge as the only way to relieve her suffering.</w:t>
      </w:r>
    </w:p>
    <w:p w:rsidR="004C3A19" w:rsidRPr="00095229" w:rsidRDefault="00E27031" w:rsidP="006A5999">
      <w:pPr>
        <w:rPr>
          <w:rFonts w:ascii="Arial" w:hAnsi="Arial" w:cs="Arial"/>
          <w:sz w:val="24"/>
          <w:szCs w:val="24"/>
        </w:rPr>
      </w:pPr>
      <w:hyperlink r:id="rId54" w:history="1">
        <w:r w:rsidRPr="00095229">
          <w:rPr>
            <w:rStyle w:val="Hyperlink"/>
            <w:rFonts w:ascii="Arial" w:hAnsi="Arial" w:cs="Arial"/>
            <w:color w:val="auto"/>
            <w:sz w:val="24"/>
            <w:szCs w:val="24"/>
          </w:rPr>
          <w:t>http://www.crossref-it.info/textguide/Wuthering-Heights/35/2541</w:t>
        </w:r>
      </w:hyperlink>
    </w:p>
    <w:p w:rsidR="00E27031" w:rsidRPr="006A5999" w:rsidRDefault="00E27031" w:rsidP="006A5999">
      <w:pPr>
        <w:rPr>
          <w:rFonts w:ascii="Arial" w:hAnsi="Arial" w:cs="Arial"/>
          <w:sz w:val="24"/>
          <w:szCs w:val="24"/>
        </w:rPr>
      </w:pPr>
    </w:p>
    <w:sectPr w:rsidR="00E27031" w:rsidRPr="006A5999" w:rsidSect="002B7B02">
      <w:pgSz w:w="11906" w:h="16838"/>
      <w:pgMar w:top="340" w:right="567"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7D32"/>
    <w:multiLevelType w:val="hybridMultilevel"/>
    <w:tmpl w:val="9A12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576CE"/>
    <w:multiLevelType w:val="hybridMultilevel"/>
    <w:tmpl w:val="3B14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F2DBE"/>
    <w:multiLevelType w:val="multilevel"/>
    <w:tmpl w:val="0D4A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10F2D"/>
    <w:multiLevelType w:val="hybridMultilevel"/>
    <w:tmpl w:val="E59C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E851F2"/>
    <w:multiLevelType w:val="multilevel"/>
    <w:tmpl w:val="CA326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B40E5"/>
    <w:multiLevelType w:val="multilevel"/>
    <w:tmpl w:val="C53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943C7"/>
    <w:multiLevelType w:val="hybridMultilevel"/>
    <w:tmpl w:val="960CF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7A0CC1"/>
    <w:multiLevelType w:val="multilevel"/>
    <w:tmpl w:val="118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1143F"/>
    <w:multiLevelType w:val="hybridMultilevel"/>
    <w:tmpl w:val="B904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1012AF"/>
    <w:multiLevelType w:val="hybridMultilevel"/>
    <w:tmpl w:val="E78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38101F"/>
    <w:multiLevelType w:val="hybridMultilevel"/>
    <w:tmpl w:val="6B44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A4F64"/>
    <w:multiLevelType w:val="multilevel"/>
    <w:tmpl w:val="CF24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25B94"/>
    <w:multiLevelType w:val="hybridMultilevel"/>
    <w:tmpl w:val="0552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D336C7"/>
    <w:multiLevelType w:val="hybridMultilevel"/>
    <w:tmpl w:val="39D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E51F9"/>
    <w:multiLevelType w:val="hybridMultilevel"/>
    <w:tmpl w:val="F232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32CFC"/>
    <w:multiLevelType w:val="multilevel"/>
    <w:tmpl w:val="FA6C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CA78EC"/>
    <w:multiLevelType w:val="multilevel"/>
    <w:tmpl w:val="810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0"/>
  </w:num>
  <w:num w:numId="5">
    <w:abstractNumId w:val="12"/>
  </w:num>
  <w:num w:numId="6">
    <w:abstractNumId w:val="1"/>
  </w:num>
  <w:num w:numId="7">
    <w:abstractNumId w:val="14"/>
  </w:num>
  <w:num w:numId="8">
    <w:abstractNumId w:val="9"/>
  </w:num>
  <w:num w:numId="9">
    <w:abstractNumId w:val="13"/>
  </w:num>
  <w:num w:numId="10">
    <w:abstractNumId w:val="10"/>
  </w:num>
  <w:num w:numId="11">
    <w:abstractNumId w:val="15"/>
  </w:num>
  <w:num w:numId="12">
    <w:abstractNumId w:val="2"/>
  </w:num>
  <w:num w:numId="13">
    <w:abstractNumId w:val="4"/>
  </w:num>
  <w:num w:numId="14">
    <w:abstractNumId w:val="7"/>
  </w:num>
  <w:num w:numId="15">
    <w:abstractNumId w:val="1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A"/>
    <w:rsid w:val="00032322"/>
    <w:rsid w:val="00054778"/>
    <w:rsid w:val="00095229"/>
    <w:rsid w:val="001202CA"/>
    <w:rsid w:val="001F6FD9"/>
    <w:rsid w:val="002B7B02"/>
    <w:rsid w:val="00366E3A"/>
    <w:rsid w:val="004C3A19"/>
    <w:rsid w:val="004C4981"/>
    <w:rsid w:val="005A6FD4"/>
    <w:rsid w:val="006A5999"/>
    <w:rsid w:val="006C320D"/>
    <w:rsid w:val="006E1C8A"/>
    <w:rsid w:val="008077CA"/>
    <w:rsid w:val="008A59FB"/>
    <w:rsid w:val="008C1E57"/>
    <w:rsid w:val="008C53D0"/>
    <w:rsid w:val="00917D76"/>
    <w:rsid w:val="009C06F6"/>
    <w:rsid w:val="00A77058"/>
    <w:rsid w:val="00AA5B01"/>
    <w:rsid w:val="00B77B1E"/>
    <w:rsid w:val="00CA4A64"/>
    <w:rsid w:val="00CD0010"/>
    <w:rsid w:val="00D11671"/>
    <w:rsid w:val="00D2231D"/>
    <w:rsid w:val="00D27F29"/>
    <w:rsid w:val="00D66982"/>
    <w:rsid w:val="00E27031"/>
    <w:rsid w:val="00E766A8"/>
    <w:rsid w:val="00F05E64"/>
    <w:rsid w:val="00F14F6C"/>
    <w:rsid w:val="00FC4FB1"/>
    <w:rsid w:val="00FF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7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0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 w:type="character" w:customStyle="1" w:styleId="Heading2Char">
    <w:name w:val="Heading 2 Char"/>
    <w:basedOn w:val="DefaultParagraphFont"/>
    <w:link w:val="Heading2"/>
    <w:uiPriority w:val="9"/>
    <w:semiHidden/>
    <w:rsid w:val="00E27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703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270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7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0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 w:type="character" w:customStyle="1" w:styleId="Heading2Char">
    <w:name w:val="Heading 2 Char"/>
    <w:basedOn w:val="DefaultParagraphFont"/>
    <w:link w:val="Heading2"/>
    <w:uiPriority w:val="9"/>
    <w:semiHidden/>
    <w:rsid w:val="00E27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703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270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8856">
      <w:bodyDiv w:val="1"/>
      <w:marLeft w:val="0"/>
      <w:marRight w:val="0"/>
      <w:marTop w:val="0"/>
      <w:marBottom w:val="0"/>
      <w:divBdr>
        <w:top w:val="none" w:sz="0" w:space="0" w:color="auto"/>
        <w:left w:val="none" w:sz="0" w:space="0" w:color="auto"/>
        <w:bottom w:val="none" w:sz="0" w:space="0" w:color="auto"/>
        <w:right w:val="none" w:sz="0" w:space="0" w:color="auto"/>
      </w:divBdr>
    </w:div>
    <w:div w:id="871108474">
      <w:bodyDiv w:val="1"/>
      <w:marLeft w:val="0"/>
      <w:marRight w:val="0"/>
      <w:marTop w:val="0"/>
      <w:marBottom w:val="0"/>
      <w:divBdr>
        <w:top w:val="none" w:sz="0" w:space="0" w:color="auto"/>
        <w:left w:val="none" w:sz="0" w:space="0" w:color="auto"/>
        <w:bottom w:val="none" w:sz="0" w:space="0" w:color="auto"/>
        <w:right w:val="none" w:sz="0" w:space="0" w:color="auto"/>
      </w:divBdr>
      <w:divsChild>
        <w:div w:id="34351026">
          <w:marLeft w:val="0"/>
          <w:marRight w:val="0"/>
          <w:marTop w:val="0"/>
          <w:marBottom w:val="0"/>
          <w:divBdr>
            <w:top w:val="none" w:sz="0" w:space="0" w:color="auto"/>
            <w:left w:val="none" w:sz="0" w:space="0" w:color="auto"/>
            <w:bottom w:val="none" w:sz="0" w:space="0" w:color="auto"/>
            <w:right w:val="none" w:sz="0" w:space="0" w:color="auto"/>
          </w:divBdr>
        </w:div>
      </w:divsChild>
    </w:div>
    <w:div w:id="1419518777">
      <w:bodyDiv w:val="1"/>
      <w:marLeft w:val="0"/>
      <w:marRight w:val="0"/>
      <w:marTop w:val="0"/>
      <w:marBottom w:val="0"/>
      <w:divBdr>
        <w:top w:val="none" w:sz="0" w:space="0" w:color="auto"/>
        <w:left w:val="none" w:sz="0" w:space="0" w:color="auto"/>
        <w:bottom w:val="none" w:sz="0" w:space="0" w:color="auto"/>
        <w:right w:val="none" w:sz="0" w:space="0" w:color="auto"/>
      </w:divBdr>
    </w:div>
    <w:div w:id="1738552591">
      <w:bodyDiv w:val="1"/>
      <w:marLeft w:val="0"/>
      <w:marRight w:val="0"/>
      <w:marTop w:val="0"/>
      <w:marBottom w:val="0"/>
      <w:divBdr>
        <w:top w:val="none" w:sz="0" w:space="0" w:color="auto"/>
        <w:left w:val="none" w:sz="0" w:space="0" w:color="auto"/>
        <w:bottom w:val="none" w:sz="0" w:space="0" w:color="auto"/>
        <w:right w:val="none" w:sz="0" w:space="0" w:color="auto"/>
      </w:divBdr>
    </w:div>
    <w:div w:id="1807550934">
      <w:bodyDiv w:val="1"/>
      <w:marLeft w:val="0"/>
      <w:marRight w:val="0"/>
      <w:marTop w:val="0"/>
      <w:marBottom w:val="0"/>
      <w:divBdr>
        <w:top w:val="none" w:sz="0" w:space="0" w:color="auto"/>
        <w:left w:val="none" w:sz="0" w:space="0" w:color="auto"/>
        <w:bottom w:val="none" w:sz="0" w:space="0" w:color="auto"/>
        <w:right w:val="none" w:sz="0" w:space="0" w:color="auto"/>
      </w:divBdr>
      <w:divsChild>
        <w:div w:id="503008761">
          <w:marLeft w:val="0"/>
          <w:marRight w:val="0"/>
          <w:marTop w:val="0"/>
          <w:marBottom w:val="0"/>
          <w:divBdr>
            <w:top w:val="single" w:sz="6" w:space="8" w:color="DFDFDF"/>
            <w:left w:val="single" w:sz="2" w:space="0" w:color="DFDFDF"/>
            <w:bottom w:val="single" w:sz="6" w:space="8" w:color="DFDFDF"/>
            <w:right w:val="single" w:sz="2" w:space="0" w:color="DFDFDF"/>
          </w:divBdr>
        </w:div>
        <w:div w:id="1026097416">
          <w:marLeft w:val="0"/>
          <w:marRight w:val="0"/>
          <w:marTop w:val="0"/>
          <w:marBottom w:val="0"/>
          <w:divBdr>
            <w:top w:val="none" w:sz="0" w:space="0" w:color="auto"/>
            <w:left w:val="none" w:sz="0" w:space="0" w:color="auto"/>
            <w:bottom w:val="none" w:sz="0" w:space="0" w:color="auto"/>
            <w:right w:val="none" w:sz="0" w:space="0" w:color="auto"/>
          </w:divBdr>
        </w:div>
        <w:div w:id="123086839">
          <w:marLeft w:val="0"/>
          <w:marRight w:val="0"/>
          <w:marTop w:val="100"/>
          <w:marBottom w:val="100"/>
          <w:divBdr>
            <w:top w:val="dotted" w:sz="6" w:space="4" w:color="888888"/>
            <w:left w:val="dotted" w:sz="6" w:space="4" w:color="888888"/>
            <w:bottom w:val="dotted" w:sz="6" w:space="4" w:color="888888"/>
            <w:right w:val="dotted" w:sz="6" w:space="4" w:color="888888"/>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ref-it.info/repository/atoz/clergymen" TargetMode="External"/><Relationship Id="rId18" Type="http://schemas.openxmlformats.org/officeDocument/2006/relationships/hyperlink" Target="http://www.crossref-it.info/repository/atoz/ministers" TargetMode="External"/><Relationship Id="rId26" Type="http://schemas.openxmlformats.org/officeDocument/2006/relationships/hyperlink" Target="http://www.crossref-it.info/repository/atoz/English-Civil-War" TargetMode="External"/><Relationship Id="rId39" Type="http://schemas.openxmlformats.org/officeDocument/2006/relationships/hyperlink" Target="http://www.crossref-it.info/repository/atoz/William-Wilberforce" TargetMode="External"/><Relationship Id="rId21" Type="http://schemas.openxmlformats.org/officeDocument/2006/relationships/hyperlink" Target="http://www.crossref-it.info/repository/atoz/Church" TargetMode="External"/><Relationship Id="rId34" Type="http://schemas.openxmlformats.org/officeDocument/2006/relationships/hyperlink" Target="http://www.crossref-it.info/repository/atoz/ritual" TargetMode="External"/><Relationship Id="rId42" Type="http://schemas.openxmlformats.org/officeDocument/2006/relationships/hyperlink" Target="http://www.crossref-it.info/textguide/Wuthering-Heights/35/2466" TargetMode="External"/><Relationship Id="rId47" Type="http://schemas.openxmlformats.org/officeDocument/2006/relationships/hyperlink" Target="http://www.crossref-it.info/repository/atoz/Christianity" TargetMode="External"/><Relationship Id="rId50" Type="http://schemas.openxmlformats.org/officeDocument/2006/relationships/hyperlink" Target="http://www.crossref-it.info/repository/atoz/judgement" TargetMode="External"/><Relationship Id="rId55" Type="http://schemas.openxmlformats.org/officeDocument/2006/relationships/fontTable" Target="fontTable.xml"/><Relationship Id="rId7" Type="http://schemas.openxmlformats.org/officeDocument/2006/relationships/hyperlink" Target="http://www.crossref-it.info/repository/atoz/Early-Church" TargetMode="External"/><Relationship Id="rId12" Type="http://schemas.openxmlformats.org/officeDocument/2006/relationships/hyperlink" Target="http://www.crossref-it.info/repository/atoz/churches" TargetMode="External"/><Relationship Id="rId17" Type="http://schemas.openxmlformats.org/officeDocument/2006/relationships/hyperlink" Target="http://www.crossref-it.info/repository/atoz/curates" TargetMode="External"/><Relationship Id="rId25" Type="http://schemas.openxmlformats.org/officeDocument/2006/relationships/hyperlink" Target="http://www.crossref-it.info/repository/atoz/seceded" TargetMode="External"/><Relationship Id="rId33" Type="http://schemas.openxmlformats.org/officeDocument/2006/relationships/hyperlink" Target="http://www.crossref-it.info/repository/atoz/priests" TargetMode="External"/><Relationship Id="rId38" Type="http://schemas.openxmlformats.org/officeDocument/2006/relationships/hyperlink" Target="http://www.crossref-it.info/repository/atoz/God" TargetMode="External"/><Relationship Id="rId46" Type="http://schemas.openxmlformats.org/officeDocument/2006/relationships/hyperlink" Target="http://www.crossref-it.info/repository/atoz/judgement" TargetMode="External"/><Relationship Id="rId2" Type="http://schemas.openxmlformats.org/officeDocument/2006/relationships/styles" Target="styles.xml"/><Relationship Id="rId16" Type="http://schemas.openxmlformats.org/officeDocument/2006/relationships/hyperlink" Target="http://www.crossref-it.info/repository/atoz/devout" TargetMode="External"/><Relationship Id="rId20" Type="http://schemas.openxmlformats.org/officeDocument/2006/relationships/hyperlink" Target="http://www.crossref-it.info/repository/atoz/Anglican" TargetMode="External"/><Relationship Id="rId29" Type="http://schemas.openxmlformats.org/officeDocument/2006/relationships/hyperlink" Target="http://www.crossref-it.info/repository/atoz/parish" TargetMode="External"/><Relationship Id="rId41" Type="http://schemas.openxmlformats.org/officeDocument/2006/relationships/hyperlink" Target="http://www.crossref-it.info/repository/atoz/Gothic" TargetMode="External"/><Relationship Id="rId54" Type="http://schemas.openxmlformats.org/officeDocument/2006/relationships/hyperlink" Target="http://www.crossref-it.info/textguide/Wuthering-Heights/35/2541" TargetMode="External"/><Relationship Id="rId1" Type="http://schemas.openxmlformats.org/officeDocument/2006/relationships/numbering" Target="numbering.xml"/><Relationship Id="rId6" Type="http://schemas.openxmlformats.org/officeDocument/2006/relationships/hyperlink" Target="http://www.crossref-it.info/repository/atoz/Gospel" TargetMode="External"/><Relationship Id="rId11" Type="http://schemas.openxmlformats.org/officeDocument/2006/relationships/hyperlink" Target="http://www.crossref-it.info/repository/atoz/Nonconformist" TargetMode="External"/><Relationship Id="rId24" Type="http://schemas.openxmlformats.org/officeDocument/2006/relationships/hyperlink" Target="http://www.crossref-it.info/repository/atoz/Congregationalist" TargetMode="External"/><Relationship Id="rId32" Type="http://schemas.openxmlformats.org/officeDocument/2006/relationships/hyperlink" Target="http://www.crossref-it.info/repository/atoz/sects" TargetMode="External"/><Relationship Id="rId37" Type="http://schemas.openxmlformats.org/officeDocument/2006/relationships/hyperlink" Target="http://www.crossref-it.info/repository/atoz/sin" TargetMode="External"/><Relationship Id="rId40" Type="http://schemas.openxmlformats.org/officeDocument/2006/relationships/hyperlink" Target="http://www.crossref-it.info/repository/atoz/Lord-Shaftesbury" TargetMode="External"/><Relationship Id="rId45" Type="http://schemas.openxmlformats.org/officeDocument/2006/relationships/hyperlink" Target="http://www.crossref-it.info/repository/atoz/mercy" TargetMode="External"/><Relationship Id="rId53" Type="http://schemas.openxmlformats.org/officeDocument/2006/relationships/hyperlink" Target="http://www.crossref-it.info/repository/atoz/God" TargetMode="External"/><Relationship Id="rId5" Type="http://schemas.openxmlformats.org/officeDocument/2006/relationships/webSettings" Target="webSettings.xml"/><Relationship Id="rId15" Type="http://schemas.openxmlformats.org/officeDocument/2006/relationships/hyperlink" Target="http://www.crossref-it.info/repository/atoz/religious" TargetMode="External"/><Relationship Id="rId23" Type="http://schemas.openxmlformats.org/officeDocument/2006/relationships/hyperlink" Target="http://www.crossref-it.info/repository/atoz/Baptist" TargetMode="External"/><Relationship Id="rId28" Type="http://schemas.openxmlformats.org/officeDocument/2006/relationships/hyperlink" Target="http://www.crossref-it.info/repository/atoz/Nonconformist" TargetMode="External"/><Relationship Id="rId36" Type="http://schemas.openxmlformats.org/officeDocument/2006/relationships/hyperlink" Target="http://www.crossref-it.info/repository/atoz/Evangelicals" TargetMode="External"/><Relationship Id="rId49" Type="http://schemas.openxmlformats.org/officeDocument/2006/relationships/hyperlink" Target="http://www.crossref-it.info/repository/atoz/Christian" TargetMode="External"/><Relationship Id="rId10" Type="http://schemas.openxmlformats.org/officeDocument/2006/relationships/hyperlink" Target="http://www.crossref-it.info/repository/atoz/Church-of-England" TargetMode="External"/><Relationship Id="rId19" Type="http://schemas.openxmlformats.org/officeDocument/2006/relationships/hyperlink" Target="http://www.crossref-it.info/repository/atoz/parishes" TargetMode="External"/><Relationship Id="rId31" Type="http://schemas.openxmlformats.org/officeDocument/2006/relationships/hyperlink" Target="http://www.crossref-it.info/repository/atoz/John-Wesley" TargetMode="External"/><Relationship Id="rId44" Type="http://schemas.openxmlformats.org/officeDocument/2006/relationships/hyperlink" Target="http://www.crossref-it.info/repository/atoz/Pharisees" TargetMode="External"/><Relationship Id="rId52" Type="http://schemas.openxmlformats.org/officeDocument/2006/relationships/hyperlink" Target="http://www.crossref-it.info/repository/atoz/sin" TargetMode="External"/><Relationship Id="rId4" Type="http://schemas.openxmlformats.org/officeDocument/2006/relationships/settings" Target="settings.xml"/><Relationship Id="rId9" Type="http://schemas.openxmlformats.org/officeDocument/2006/relationships/hyperlink" Target="http://www.crossref-it.info/repository/atoz/Pharisee" TargetMode="External"/><Relationship Id="rId14" Type="http://schemas.openxmlformats.org/officeDocument/2006/relationships/hyperlink" Target="http://www.crossref-it.info/repository/atoz/clergyman" TargetMode="External"/><Relationship Id="rId22" Type="http://schemas.openxmlformats.org/officeDocument/2006/relationships/hyperlink" Target="http://www.crossref-it.info/repository/atoz/Methodism" TargetMode="External"/><Relationship Id="rId27" Type="http://schemas.openxmlformats.org/officeDocument/2006/relationships/hyperlink" Target="http://www.crossref-it.info/repository/atoz/Dissenting" TargetMode="External"/><Relationship Id="rId30" Type="http://schemas.openxmlformats.org/officeDocument/2006/relationships/hyperlink" Target="http://www.crossref-it.info/repository/atoz/Methodism" TargetMode="External"/><Relationship Id="rId35" Type="http://schemas.openxmlformats.org/officeDocument/2006/relationships/hyperlink" Target="http://www.crossref-it.info/repository/atoz/Evangelicalism" TargetMode="External"/><Relationship Id="rId43" Type="http://schemas.openxmlformats.org/officeDocument/2006/relationships/hyperlink" Target="http://www.crossref-it.info/repository/atoz/Bible" TargetMode="External"/><Relationship Id="rId48" Type="http://schemas.openxmlformats.org/officeDocument/2006/relationships/hyperlink" Target="http://www.crossref-it.info/textguide/Wuthering-Heights/35/2512?jump=h2-2" TargetMode="External"/><Relationship Id="rId56" Type="http://schemas.openxmlformats.org/officeDocument/2006/relationships/theme" Target="theme/theme1.xml"/><Relationship Id="rId8" Type="http://schemas.openxmlformats.org/officeDocument/2006/relationships/hyperlink" Target="http://www.crossref-it.info/repository/atoz/judgement" TargetMode="External"/><Relationship Id="rId51" Type="http://schemas.openxmlformats.org/officeDocument/2006/relationships/hyperlink" Target="http://www.crossref-it.info/repository/atoz/forgivenes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McGill</dc:creator>
  <cp:lastModifiedBy>teacher</cp:lastModifiedBy>
  <cp:revision>2</cp:revision>
  <dcterms:created xsi:type="dcterms:W3CDTF">2014-05-18T18:25:00Z</dcterms:created>
  <dcterms:modified xsi:type="dcterms:W3CDTF">2014-05-18T18:25:00Z</dcterms:modified>
</cp:coreProperties>
</file>